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561A">
      <w:pPr>
        <w:keepNext w:val="0"/>
        <w:keepLines w:val="0"/>
        <w:widowControl w:val="0"/>
        <w:suppressLineNumbers w:val="0"/>
        <w:tabs>
          <w:tab w:val="left" w:pos="2580"/>
          <w:tab w:val="right" w:pos="9070"/>
        </w:tabs>
        <w:spacing w:before="0" w:beforeAutospacing="0" w:after="0" w:afterAutospacing="0" w:line="276" w:lineRule="auto"/>
        <w:ind w:left="0" w:right="0"/>
        <w:jc w:val="left"/>
        <w:rPr>
          <w:rFonts w:hint="eastAsia" w:ascii="黑体" w:hAnsi="宋体" w:eastAsia="黑体" w:cs="Times New Roman"/>
          <w:sz w:val="30"/>
          <w:szCs w:val="30"/>
          <w:lang w:val="en-US"/>
        </w:rPr>
      </w:pPr>
      <w:r>
        <w:rPr>
          <w:rFonts w:hint="eastAsia" w:ascii="黑体" w:hAnsi="宋体" w:eastAsia="黑体" w:cs="Times New Roman"/>
          <w:kern w:val="2"/>
          <w:sz w:val="30"/>
          <w:szCs w:val="30"/>
          <w:lang w:val="en-US" w:eastAsia="zh-CN" w:bidi="ar"/>
        </w:rPr>
        <w:t>附件：</w:t>
      </w:r>
    </w:p>
    <w:tbl>
      <w:tblPr>
        <w:tblStyle w:val="2"/>
        <w:tblW w:w="51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86"/>
        <w:gridCol w:w="3984"/>
      </w:tblGrid>
      <w:tr w14:paraId="6B2F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F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2025年度第十批团体标准立项清单</w:t>
            </w:r>
          </w:p>
        </w:tc>
      </w:tr>
      <w:tr w14:paraId="0A93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D00F"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 w14:paraId="6620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1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B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标准名称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5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申报单位</w:t>
            </w:r>
          </w:p>
        </w:tc>
      </w:tr>
      <w:tr w14:paraId="757E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7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2C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港口粉尘监测系统技术要求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D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河北港口集团检测技术有限公司等</w:t>
            </w:r>
          </w:p>
        </w:tc>
      </w:tr>
      <w:tr w14:paraId="2F74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9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6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海洋与大气动力环境预报在海洋工程建设和管理中的应用规范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D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中国海洋大学三亚海洋研究院</w:t>
            </w:r>
          </w:p>
        </w:tc>
      </w:tr>
      <w:tr w14:paraId="775A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9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45F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汽车船滚装运输车辆积载要求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885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广州远海汽车船运输有限公司等</w:t>
            </w:r>
          </w:p>
        </w:tc>
      </w:tr>
      <w:tr w14:paraId="5692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4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AB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港口船用生物燃料供应能力评价方法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AD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中国船舶燃料有限责任公司等</w:t>
            </w:r>
          </w:p>
        </w:tc>
      </w:tr>
      <w:tr w14:paraId="7395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38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8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标载通信网络数据交互技术要求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5F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武汉理工大学</w:t>
            </w:r>
          </w:p>
        </w:tc>
      </w:tr>
      <w:tr w14:paraId="42A1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6F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54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港口规划落实绿色发展理念编制指引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AC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交通运输部规划研究院等</w:t>
            </w:r>
          </w:p>
        </w:tc>
      </w:tr>
      <w:tr w14:paraId="4FC7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D1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6C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港口与航道布局规划编制指南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交通运输部规划研究院</w:t>
            </w:r>
          </w:p>
        </w:tc>
      </w:tr>
      <w:tr w14:paraId="1BC6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F9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E5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可持续船用燃料评定方法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上海船舶运输科学研究所</w:t>
            </w:r>
          </w:p>
        </w:tc>
      </w:tr>
      <w:tr w14:paraId="6B94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8B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CB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航道工程生态效应模拟技术指南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41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重庆交通大学</w:t>
            </w:r>
          </w:p>
        </w:tc>
      </w:tr>
      <w:tr w14:paraId="024C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8C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7F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自动化件杂货码头管控系统技术要求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26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青岛港国际股份有限公司等</w:t>
            </w:r>
          </w:p>
        </w:tc>
      </w:tr>
      <w:tr w14:paraId="763C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35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AA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自动化抓斗门座起重机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2E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南京港机重工制造有限公司等</w:t>
            </w:r>
          </w:p>
        </w:tc>
      </w:tr>
      <w:tr w14:paraId="6308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21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49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智慧船闸数字孪生平台技术要求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84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上海海达通信有限公司等</w:t>
            </w:r>
          </w:p>
        </w:tc>
      </w:tr>
      <w:tr w14:paraId="1D38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AB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BA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干散货船舶智能清舱机器人技术要求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EF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烟台港股份有限公司矿石码头分公司等</w:t>
            </w:r>
          </w:p>
        </w:tc>
      </w:tr>
      <w:tr w14:paraId="72A7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9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04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三角闸门船闸开通闸与门缝输水技术要求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05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水利部交通运输部国家能源局南京水利科学研究院</w:t>
            </w:r>
          </w:p>
        </w:tc>
      </w:tr>
      <w:tr w14:paraId="491A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29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88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温室气体 产品碳足迹量化要求和指南 </w:t>
            </w:r>
          </w:p>
          <w:p w14:paraId="07C94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港口生产服务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0F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交通运输部水运科学研究院</w:t>
            </w:r>
          </w:p>
        </w:tc>
      </w:tr>
      <w:tr w14:paraId="436F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AB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72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专业干散货码头能效诊断技术要求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CA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交通运输部水运科学研究院</w:t>
            </w:r>
          </w:p>
        </w:tc>
      </w:tr>
    </w:tbl>
    <w:p w14:paraId="471229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0AF4"/>
    <w:rsid w:val="00262019"/>
    <w:rsid w:val="0CF30A31"/>
    <w:rsid w:val="10D053A3"/>
    <w:rsid w:val="14351AAF"/>
    <w:rsid w:val="148A6443"/>
    <w:rsid w:val="15763D45"/>
    <w:rsid w:val="18D524FF"/>
    <w:rsid w:val="1911682C"/>
    <w:rsid w:val="1B6E410D"/>
    <w:rsid w:val="23D90849"/>
    <w:rsid w:val="30BA3876"/>
    <w:rsid w:val="33217D46"/>
    <w:rsid w:val="37E47740"/>
    <w:rsid w:val="39C27CDE"/>
    <w:rsid w:val="3FA60AF4"/>
    <w:rsid w:val="3FB10C0A"/>
    <w:rsid w:val="53C82706"/>
    <w:rsid w:val="570738D6"/>
    <w:rsid w:val="61553CBD"/>
    <w:rsid w:val="61DB091C"/>
    <w:rsid w:val="79E45E91"/>
    <w:rsid w:val="7E0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100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2025-02-10T01:13:00Z</dcterms:created>
  <dc:creator>LBJ</dc:creator>
  <cp:lastModifiedBy>LBJ</cp:lastModifiedBy>
  <dcterms:modified xsi:type="dcterms:W3CDTF">2025-09-18T07:21:11Z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37A624DF2B3044149B715F9B4961F5A5_13</vt:lpwstr>
  </property>
  <property fmtid="{D5CDD505-2E9C-101B-9397-08002B2CF9AE}" pid="4" name="KSOTemplateDocerSaveRecord">
    <vt:lpwstr>eyJoZGlkIjoiZThiMTIwOTc2NGU5N2QzYmUzNjYxMjM2M2MzYTMwMmUiLCJ1c2VySWQiOiIyNTAwMTc4NjMifQ==</vt:lpwstr>
  </property>
</Properties>
</file>