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6"/>
        <w:framePr w:wrap="around"/>
        <w:rPr>
          <w:rFonts w:hAnsi="黑体" w:cs="黑体"/>
        </w:rPr>
      </w:pPr>
      <w:r>
        <w:rPr>
          <w:rFonts w:hint="eastAsia" w:hAnsi="黑体" w:cs="黑体"/>
        </w:rPr>
        <w:t>ICS </w:t>
      </w:r>
      <w:r>
        <w:rPr>
          <w:rFonts w:hint="eastAsia" w:hAnsi="黑体" w:cs="黑体"/>
        </w:rPr>
        <w:fldChar w:fldCharType="begin">
          <w:ffData>
            <w:name w:val="ICS"/>
            <w:enabled/>
            <w:calcOnExit w:val="0"/>
            <w:helpText w:type="text" w:val="请输入正确的ICS号："/>
            <w:textInput>
              <w:default w:val="53.060"/>
            </w:textInput>
          </w:ffData>
        </w:fldChar>
      </w:r>
      <w:bookmarkStart w:id="0" w:name="ICS"/>
      <w:r>
        <w:rPr>
          <w:rFonts w:hint="eastAsia" w:hAnsi="黑体" w:cs="黑体"/>
        </w:rPr>
        <w:instrText xml:space="preserve"> FORMTEXT </w:instrText>
      </w:r>
      <w:r>
        <w:rPr>
          <w:rFonts w:hint="eastAsia" w:hAnsi="黑体" w:cs="黑体"/>
        </w:rPr>
        <w:fldChar w:fldCharType="separate"/>
      </w:r>
      <w:r>
        <w:rPr>
          <w:rFonts w:hint="eastAsia" w:hAnsi="黑体" w:cs="黑体"/>
        </w:rPr>
        <w:t>53.040</w:t>
      </w:r>
      <w:r>
        <w:rPr>
          <w:rFonts w:hint="eastAsia" w:hAnsi="黑体" w:cs="黑体"/>
        </w:rPr>
        <w:fldChar w:fldCharType="end"/>
      </w:r>
      <w:bookmarkEnd w:id="0"/>
    </w:p>
    <w:p>
      <w:pPr>
        <w:pStyle w:val="136"/>
        <w:framePr w:wrap="around"/>
        <w:rPr>
          <w:rFonts w:hAnsi="黑体" w:cs="黑体"/>
        </w:rPr>
      </w:pPr>
      <w:r>
        <w:rPr>
          <w:rFonts w:hint="eastAsia" w:hAnsi="黑体" w:cs="黑体"/>
        </w:rPr>
        <w:fldChar w:fldCharType="begin">
          <w:ffData>
            <w:name w:val="WXFLH"/>
            <w:enabled/>
            <w:calcOnExit w:val="0"/>
            <w:helpText w:type="text" w:val="请输入中国标准文献分类号："/>
            <w:textInput>
              <w:default w:val="CCS J 80/81"/>
            </w:textInput>
          </w:ffData>
        </w:fldChar>
      </w:r>
      <w:bookmarkStart w:id="1" w:name="WXFLH"/>
      <w:r>
        <w:rPr>
          <w:rFonts w:hint="eastAsia" w:hAnsi="黑体" w:cs="黑体"/>
        </w:rPr>
        <w:instrText xml:space="preserve"> FORMTEXT </w:instrText>
      </w:r>
      <w:r>
        <w:rPr>
          <w:rFonts w:hint="eastAsia" w:hAnsi="黑体" w:cs="黑体"/>
        </w:rPr>
        <w:fldChar w:fldCharType="separate"/>
      </w:r>
      <w:r>
        <w:rPr>
          <w:rFonts w:hint="eastAsia" w:hAnsi="黑体" w:cs="黑体"/>
        </w:rPr>
        <w:t>CCS J 80/81</w:t>
      </w:r>
      <w:r>
        <w:rPr>
          <w:rFonts w:hint="eastAsia" w:hAnsi="黑体" w:cs="黑体"/>
        </w:rPr>
        <w:fldChar w:fldCharType="end"/>
      </w:r>
      <w:bookmarkEnd w:id="1"/>
    </w:p>
    <w:tbl>
      <w:tblPr>
        <w:tblStyle w:val="4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36"/>
              <w:framePr w:wrap="around"/>
              <w:rPr>
                <w:rFonts w:ascii="Times New Roman"/>
              </w:rPr>
            </w:pPr>
            <w:r>
              <w:rPr>
                <w:rFonts w:ascii="Times New Roman"/>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a:effectLst/>
                            </wps:spPr>
                            <wps:txbx>
                              <w:txbxContent>
                                <w:p/>
                              </w:txbxContent>
                            </wps:txbx>
                            <wps:bodyPr upright="1"/>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AvRMB6twEAAHwDAAAOAAAAAAAAAAEAIAAAACQBAABkcnMvZTJvRG9jLnhtbFBLBQYAAAAA&#10;BgAGAFkBAABNBQAAAAA=&#10;">
                      <v:fill on="t" focussize="0,0"/>
                      <v:stroke on="f"/>
                      <v:imagedata o:title=""/>
                      <o:lock v:ext="edit" aspectratio="f"/>
                      <v:textbox>
                        <w:txbxContent>
                          <w:p/>
                        </w:txbxContent>
                      </v:textbox>
                    </v:rect>
                  </w:pict>
                </mc:Fallback>
              </mc:AlternateConten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123"/>
        <w:framePr w:w="9118" w:wrap="around" w:x="1701" w:y="2012"/>
        <w:jc w:val="center"/>
        <w:rPr>
          <w:rFonts w:ascii="Times New Roman" w:hAnsi="Times New Roman"/>
          <w:sz w:val="84"/>
          <w:szCs w:val="84"/>
        </w:rPr>
      </w:pPr>
      <w:r>
        <w:rPr>
          <w:rFonts w:hint="eastAsia" w:ascii="Times New Roman" w:hAnsi="Times New Roman"/>
          <w:sz w:val="84"/>
          <w:szCs w:val="84"/>
        </w:rPr>
        <w:t xml:space="preserve">团    体    </w:t>
      </w:r>
      <w:r>
        <w:rPr>
          <w:rFonts w:ascii="Times New Roman" w:hAnsi="Times New Roman"/>
          <w:sz w:val="84"/>
          <w:szCs w:val="84"/>
        </w:rPr>
        <w:t>标</w:t>
      </w:r>
      <w:r>
        <w:rPr>
          <w:rFonts w:hint="eastAsia" w:ascii="Times New Roman" w:hAnsi="Times New Roman"/>
          <w:sz w:val="84"/>
          <w:szCs w:val="84"/>
        </w:rPr>
        <w:t xml:space="preserve">    </w:t>
      </w:r>
      <w:r>
        <w:rPr>
          <w:rFonts w:ascii="Times New Roman" w:hAnsi="Times New Roman"/>
          <w:sz w:val="84"/>
          <w:szCs w:val="84"/>
        </w:rPr>
        <w:t>准</w:t>
      </w:r>
    </w:p>
    <w:p>
      <w:pPr>
        <w:pStyle w:val="61"/>
        <w:framePr w:wrap="around" w:x="1605" w:y="3236"/>
        <w:rPr>
          <w:rFonts w:hAnsi="黑体"/>
        </w:rPr>
      </w:pPr>
      <w:r>
        <w:rPr>
          <w:rFonts w:hint="eastAsia" w:hAnsi="黑体" w:cs="黑体"/>
        </w:rPr>
        <w:t>T</w:t>
      </w:r>
      <w:bookmarkStart w:id="3" w:name="StdNo1"/>
      <w:r>
        <w:rPr>
          <w:rFonts w:hint="eastAsia" w:hAnsi="黑体" w:cs="黑体"/>
        </w:rPr>
        <w:t>/</w:t>
      </w:r>
      <w:bookmarkEnd w:id="3"/>
      <w:r>
        <w:rPr>
          <w:rFonts w:hint="eastAsia" w:hAnsi="黑体" w:cs="黑体"/>
        </w:rPr>
        <w:t>CIN XXX—</w:t>
      </w:r>
      <w:r>
        <w:rPr>
          <w:rFonts w:hint="eastAsia" w:hAnsi="黑体" w:cs="黑体"/>
        </w:rPr>
        <w:fldChar w:fldCharType="begin">
          <w:ffData>
            <w:name w:val="StdNo2"/>
            <w:enabled/>
            <w:calcOnExit w:val="0"/>
            <w:textInput>
              <w:default w:val="XXXX"/>
              <w:maxLength w:val="4"/>
            </w:textInput>
          </w:ffData>
        </w:fldChar>
      </w:r>
      <w:bookmarkStart w:id="4" w:name="StdNo2"/>
      <w:r>
        <w:rPr>
          <w:rFonts w:hint="eastAsia" w:hAnsi="黑体" w:cs="黑体"/>
        </w:rPr>
        <w:instrText xml:space="preserve"> FORMTEXT </w:instrText>
      </w:r>
      <w:r>
        <w:rPr>
          <w:rFonts w:hint="eastAsia" w:hAnsi="黑体" w:cs="黑体"/>
        </w:rPr>
        <w:fldChar w:fldCharType="separate"/>
      </w:r>
      <w:r>
        <w:rPr>
          <w:rFonts w:hint="eastAsia" w:hAnsi="黑体" w:cs="黑体"/>
        </w:rPr>
        <w:t>XXXX</w:t>
      </w:r>
      <w:r>
        <w:rPr>
          <w:rFonts w:hint="eastAsia" w:hAnsi="黑体" w:cs="黑体"/>
        </w:rPr>
        <w:fldChar w:fldCharType="end"/>
      </w:r>
      <w:bookmarkEnd w:id="4"/>
    </w:p>
    <w:tbl>
      <w:tblPr>
        <w:tblStyle w:val="4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9"/>
              <w:framePr w:wrap="around" w:x="1605" w:y="3236"/>
              <w:rPr>
                <w:rFonts w:ascii="Times New Roman"/>
              </w:rPr>
            </w:pPr>
            <w:bookmarkStart w:id="5" w:name="DT"/>
            <w:r>
              <w:rPr>
                <w:rFonts w:ascii="Times New Roman"/>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200660</wp:posOffset>
                      </wp:positionV>
                      <wp:extent cx="5814060" cy="0"/>
                      <wp:effectExtent l="0" t="0" r="0" b="0"/>
                      <wp:wrapNone/>
                      <wp:docPr id="23" name="AutoShape 39"/>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ln>
                              <a:effectLst/>
                            </wps:spPr>
                            <wps:bodyPr/>
                          </wps:wsp>
                        </a:graphicData>
                      </a:graphic>
                    </wp:anchor>
                  </w:drawing>
                </mc:Choice>
                <mc:Fallback>
                  <w:pict>
                    <v:shape id="AutoShape 39" o:spid="_x0000_s1026" o:spt="32" type="#_x0000_t32" style="position:absolute;left:0pt;margin-left:0.4pt;margin-top:15.8pt;height:0pt;width:457.8pt;z-index:251668480;mso-width-relative:page;mso-height-relative:page;" filled="f" stroked="t" coordsize="21600,21600" o:gfxdata="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Gs6q7UAAAABgEAAA8AAAAAAAAA&#10;AQAgAAAAIgAAAGRycy9kb3ducmV2LnhtbFBLAQIUABQAAAAIAIdO4kC+Atvo3AEAAMIDAAAOAAAA&#10;AAAAAAEAIAAAACMBAABkcnMvZTJvRG9jLnhtbFBLBQYAAAAABgAGAFkBAABxBQAAAAA=&#10;">
                      <v:fill on="f" focussize="0,0"/>
                      <v:stroke color="#000000" joinstyle="round"/>
                      <v:imagedata o:title=""/>
                      <o:lock v:ext="edit" aspectratio="f"/>
                    </v:shape>
                  </w:pict>
                </mc:Fallback>
              </mc:AlternateConten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5"/>
          </w:p>
        </w:tc>
      </w:tr>
    </w:tbl>
    <w:p>
      <w:pPr>
        <w:pStyle w:val="61"/>
        <w:framePr w:wrap="around" w:x="1605" w:y="3236"/>
        <w:rPr>
          <w:rFonts w:ascii="Times New Roman"/>
        </w:rPr>
      </w:pPr>
    </w:p>
    <w:p>
      <w:pPr>
        <w:pStyle w:val="91"/>
        <w:framePr w:wrap="around" w:x="1521" w:y="6355"/>
        <w:rPr>
          <w:rFonts w:ascii="Times New Roman"/>
        </w:rPr>
      </w:pPr>
      <w:r>
        <w:rPr>
          <w:rFonts w:hint="eastAsia" w:ascii="Times New Roman"/>
        </w:rPr>
        <w:t>散货连续装车机</w:t>
      </w:r>
    </w:p>
    <w:p>
      <w:pPr>
        <w:pStyle w:val="92"/>
        <w:framePr w:wrap="around" w:x="1521" w:y="6355"/>
        <w:rPr>
          <w:b/>
          <w:bCs/>
        </w:rPr>
      </w:pPr>
      <w:r>
        <w:rPr>
          <w:rFonts w:hint="eastAsia"/>
          <w:b/>
          <w:bCs/>
        </w:rPr>
        <w:t>C</w:t>
      </w:r>
      <w:r>
        <w:rPr>
          <w:b/>
          <w:bCs/>
        </w:rPr>
        <w:t>ontinuous bulk train</w:t>
      </w:r>
      <w:r>
        <w:rPr>
          <w:rFonts w:hint="eastAsia"/>
          <w:b/>
          <w:bCs/>
        </w:rPr>
        <w:t xml:space="preserve"> </w:t>
      </w:r>
      <w:r>
        <w:rPr>
          <w:b/>
          <w:bCs/>
        </w:rPr>
        <w:t>loader</w:t>
      </w:r>
    </w:p>
    <w:p>
      <w:pPr>
        <w:pStyle w:val="93"/>
        <w:framePr w:wrap="around" w:x="1521" w:y="6355"/>
        <w:rPr>
          <w:rFonts w:ascii="Times New Roman"/>
        </w:rPr>
      </w:pPr>
      <w:bookmarkStart w:id="6" w:name="YZBS"/>
      <w:r>
        <w:rPr>
          <w:rFonts w:hint="eastAsia" w:ascii="Times New Roman"/>
        </w:rPr>
        <w:fldChar w:fldCharType="begin">
          <w:ffData>
            <w:name w:val="YZBS"/>
            <w:enabled/>
            <w:calcOnExit w:val="0"/>
            <w:textInput>
              <w:default w:val="（草案）"/>
            </w:textInput>
          </w:ffData>
        </w:fldChar>
      </w:r>
      <w:r>
        <w:rPr>
          <w:rFonts w:hint="eastAsia" w:ascii="Times New Roman"/>
        </w:rPr>
        <w:instrText xml:space="preserve">FORMTEXT</w:instrText>
      </w:r>
      <w:r>
        <w:rPr>
          <w:rFonts w:hint="eastAsia" w:ascii="Times New Roman"/>
        </w:rPr>
        <w:fldChar w:fldCharType="separate"/>
      </w:r>
      <w:r>
        <w:rPr>
          <w:rFonts w:hint="eastAsia" w:ascii="Times New Roman"/>
        </w:rPr>
        <w:t>（征求意见稿）</w:t>
      </w:r>
      <w:r>
        <w:rPr>
          <w:rFonts w:hint="eastAsia" w:ascii="Times New Roman"/>
        </w:rPr>
        <w:fldChar w:fldCharType="end"/>
      </w:r>
      <w:bookmarkEnd w:id="6"/>
    </w:p>
    <w:tbl>
      <w:tblPr>
        <w:tblStyle w:val="4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4"/>
              <w:framePr w:wrap="around" w:x="1521" w:y="6355"/>
              <w:rPr>
                <w:rFonts w:ascii="Times New Roman"/>
              </w:rPr>
            </w:pPr>
            <w:r>
              <w:rPr>
                <w:rFonts w:hint="eastAsia" w:ascii="Times New Roman"/>
              </w:rPr>
              <w:t>在提交反馈意见时，请将您知道的相关专利连同支持性文件一并附上</w:t>
            </w:r>
            <w:r>
              <w:rPr>
                <w:rFonts w:ascii="Times New Roman"/>
              </w:rPr>
              <mc:AlternateContent>
                <mc:Choice Requires="wps">
                  <w:drawing>
                    <wp:anchor distT="0" distB="0" distL="114300" distR="114300" simplePos="0" relativeHeight="251674624"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a:effectLst/>
                            </wps:spPr>
                            <wps:txbx>
                              <w:txbxContent>
                                <w:p/>
                              </w:txbxContent>
                            </wps:txbx>
                            <wps:bodyPr upright="1"/>
                          </wps:wsp>
                        </a:graphicData>
                      </a:graphic>
                    </wp:anchor>
                  </w:drawing>
                </mc:Choice>
                <mc:Fallback>
                  <w:pict>
                    <v:rect id="RQ" o:spid="_x0000_s1026" o:spt="1" style="position:absolute;left:0pt;margin-left:173.3pt;margin-top:337.15pt;height:20pt;width:150pt;z-index:-251641856;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1/fg&#10;1wAAAAsBAAAPAAAAAAAAAAEAIAAAACIAAABkcnMvZG93bnJldi54bWxQSwECFAAUAAAACACHTuJA&#10;P6WdgrABAAB7AwAADgAAAAAAAAABACAAAAAmAQAAZHJzL2Uyb0RvYy54bWxQSwUGAAAAAAYABgBZ&#10;AQAASAUAAAAA&#10;">
                      <v:fill on="t" focussize="0,0"/>
                      <v:stroke on="f"/>
                      <v:imagedata o:title=""/>
                      <o:lock v:ext="edit" aspectratio="f"/>
                      <v:textbox>
                        <w:txbxContent>
                          <w:p/>
                        </w:txbxContent>
                      </v:textbox>
                      <w10:anchorlock/>
                    </v:rect>
                  </w:pict>
                </mc:Fallback>
              </mc:AlternateContent>
            </w:r>
          </w:p>
        </w:tc>
      </w:tr>
    </w:tbl>
    <w:p>
      <w:pPr>
        <w:pStyle w:val="93"/>
        <w:framePr w:wrap="around" w:x="1521" w:y="6355"/>
        <w:rPr>
          <w:rFonts w:ascii="Times New Roman"/>
        </w:rPr>
      </w:pPr>
    </w:p>
    <w:tbl>
      <w:tblPr>
        <w:tblStyle w:val="4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4"/>
              <w:framePr w:wrap="around" w:x="1521" w:y="6355"/>
              <w:rPr>
                <w:rFonts w:ascii="Times New Roman"/>
              </w:rPr>
            </w:pPr>
            <w:r>
              <w:rPr>
                <w:rFonts w:ascii="Times New Roman"/>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2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a:effectLst/>
                            </wps:spPr>
                            <wps:txbx>
                              <w:txbxContent>
                                <w:p/>
                              </w:txbxContent>
                            </wps:txbx>
                            <wps:bodyPr upright="1"/>
                          </wps:wsp>
                        </a:graphicData>
                      </a:graphic>
                    </wp:anchor>
                  </w:drawing>
                </mc:Choice>
                <mc:Fallback>
                  <w:pict>
                    <v:rect id="RQ" o:spid="_x0000_s1026" o:spt="1" style="position:absolute;left:0pt;margin-left:173.3pt;margin-top:337.15pt;height:20pt;width:150pt;z-index:-25165312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39f3&#10;4NcAAAALAQAADwAAAAAAAAABACAAAAAiAAAAZHJzL2Rvd25yZXYueG1sUEsBAhQAFAAAAAgAh07i&#10;QHYGCoKxAQAAfAMAAA4AAAAAAAAAAQAgAAAAJgEAAGRycy9lMm9Eb2MueG1sUEsFBgAAAAAGAAYA&#10;WQEAAEkFA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5"/>
              <w:framePr w:wrap="around" w:x="1521" w:y="6355"/>
              <w:rPr>
                <w:rFonts w:ascii="Times New Roman"/>
              </w:rPr>
            </w:pPr>
            <w:bookmarkStart w:id="7" w:name="WCRQ"/>
            <w:r>
              <w:rPr>
                <w:rFonts w:ascii="Times New Roman"/>
              </w:rPr>
              <w:fldChar w:fldCharType="begin">
                <w:ffData>
                  <w:name w:val="WCRQ"/>
                  <w:enabled/>
                  <w:calcOnExit w:val="0"/>
                  <w:textInput/>
                </w:ffData>
              </w:fldChar>
            </w:r>
            <w:r>
              <w:rPr>
                <w:rFonts w:ascii="Times New Roman"/>
              </w:rPr>
              <w:instrText xml:space="preserve"> FORMTEXT </w:instrText>
            </w:r>
            <w:r>
              <w:rPr>
                <w:rFonts w:ascii="Times New Roman"/>
              </w:rPr>
              <w:fldChar w:fldCharType="separate"/>
            </w:r>
          </w:p>
          <w:p>
            <w:pPr>
              <w:pStyle w:val="95"/>
              <w:framePr w:wrap="around" w:x="1521" w:y="6355"/>
              <w:rPr>
                <w:rFonts w:ascii="Times New Roman"/>
              </w:rPr>
            </w:pPr>
            <w:r>
              <w:rPr>
                <w:rFonts w:ascii="Times New Roman"/>
              </w:rPr>
              <w:fldChar w:fldCharType="end"/>
            </w:r>
            <w:bookmarkEnd w:id="7"/>
          </w:p>
        </w:tc>
      </w:tr>
    </w:tbl>
    <w:p>
      <w:pPr>
        <w:pStyle w:val="143"/>
        <w:framePr w:w="9630" w:h="1376" w:hRule="exact" w:wrap="around" w:hAnchor="page" w:x="1318" w:y="14170"/>
        <w:rPr>
          <w:rFonts w:ascii="黑体" w:hAnsi="黑体"/>
        </w:rPr>
      </w:pPr>
      <w:bookmarkStart w:id="8" w:name="FY"/>
      <w:r>
        <w:rPr>
          <w:rFonts w:ascii="黑体" w:hAnsi="黑体"/>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362585</wp:posOffset>
                </wp:positionV>
                <wp:extent cx="6051550" cy="0"/>
                <wp:effectExtent l="0" t="0" r="0" b="0"/>
                <wp:wrapNone/>
                <wp:docPr id="1" name="AutoShape 26"/>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straightConnector1">
                          <a:avLst/>
                        </a:prstGeom>
                        <a:noFill/>
                        <a:ln w="9525">
                          <a:solidFill>
                            <a:srgbClr val="000000"/>
                          </a:solidFill>
                          <a:round/>
                        </a:ln>
                        <a:effectLst/>
                      </wps:spPr>
                      <wps:bodyPr/>
                    </wps:wsp>
                  </a:graphicData>
                </a:graphic>
              </wp:anchor>
            </w:drawing>
          </mc:Choice>
          <mc:Fallback>
            <w:pict>
              <v:shape id="AutoShape 26" o:spid="_x0000_s1026" o:spt="32" type="#_x0000_t32" style="position:absolute;left:0pt;margin-left:-0.25pt;margin-top:28.55pt;height:0pt;width:476.5pt;z-index:251673600;mso-width-relative:page;mso-height-relative:page;" filled="f" stroked="t" coordsize="21600,21600" o:gfxdata="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G1y/PUAAAABwEAAA8AAAAAAAAAAQAg&#10;AAAAIgAAAGRycy9kb3ducmV2LnhtbFBLAQIUABQAAAAIAIdO4kAT+5/z2QEAAMEDAAAOAAAAAAAA&#10;AAEAIAAAACMBAABkcnMvZTJvRG9jLnhtbFBLBQYAAAAABgAGAFkBAABuBQAAAAA=&#10;">
                <v:fill on="f" focussize="0,0"/>
                <v:stroke color="#000000" joinstyle="round"/>
                <v:imagedata o:title=""/>
                <o:lock v:ext="edit" aspectratio="f"/>
              </v:shape>
            </w:pict>
          </mc:Fallback>
        </mc:AlternateContent>
      </w:r>
      <w:r>
        <w:rPr>
          <w:rFonts w:ascii="黑体" w:hAnsi="黑体"/>
        </w:rPr>
        <mc:AlternateContent>
          <mc:Choice Requires="wps">
            <w:drawing>
              <wp:anchor distT="0" distB="0" distL="114300" distR="114300" simplePos="0" relativeHeight="251670528" behindDoc="0" locked="0" layoutInCell="1" allowOverlap="1">
                <wp:simplePos x="0" y="0"/>
                <wp:positionH relativeFrom="column">
                  <wp:posOffset>1023620</wp:posOffset>
                </wp:positionH>
                <wp:positionV relativeFrom="paragraph">
                  <wp:posOffset>9389745</wp:posOffset>
                </wp:positionV>
                <wp:extent cx="2144395" cy="13335"/>
                <wp:effectExtent l="0" t="4445" r="4445" b="5080"/>
                <wp:wrapNone/>
                <wp:docPr id="21" name="AutoShape 41"/>
                <wp:cNvGraphicFramePr/>
                <a:graphic xmlns:a="http://schemas.openxmlformats.org/drawingml/2006/main">
                  <a:graphicData uri="http://schemas.microsoft.com/office/word/2010/wordprocessingShape">
                    <wps:wsp>
                      <wps:cNvCnPr>
                        <a:cxnSpLocks noChangeShapeType="1"/>
                      </wps:cNvCnPr>
                      <wps:spPr bwMode="auto">
                        <a:xfrm flipV="1">
                          <a:off x="0" y="0"/>
                          <a:ext cx="2144395" cy="13335"/>
                        </a:xfrm>
                        <a:prstGeom prst="straightConnector1">
                          <a:avLst/>
                        </a:prstGeom>
                        <a:noFill/>
                        <a:ln w="9525">
                          <a:solidFill>
                            <a:srgbClr val="000000"/>
                          </a:solidFill>
                          <a:round/>
                        </a:ln>
                        <a:effectLst/>
                      </wps:spPr>
                      <wps:bodyPr/>
                    </wps:wsp>
                  </a:graphicData>
                </a:graphic>
              </wp:anchor>
            </w:drawing>
          </mc:Choice>
          <mc:Fallback>
            <w:pict>
              <v:shape id="AutoShape 41" o:spid="_x0000_s1026" o:spt="32" type="#_x0000_t32" style="position:absolute;left:0pt;flip:y;margin-left:80.6pt;margin-top:739.35pt;height:1.05pt;width:168.85pt;z-index:251670528;mso-width-relative:page;mso-height-relative:page;" filled="f" stroked="t" coordsize="21600,21600" o:gfxdata="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LUD6/Z&#10;AAAADQEAAA8AAAAAAAAAAQAgAAAAIgAAAGRycy9kb3ducmV2LnhtbFBLAQIUABQAAAAIAIdO4kBg&#10;PIkE5gEAANADAAAOAAAAAAAAAAEAIAAAACgBAABkcnMvZTJvRG9jLnhtbFBLBQYAAAAABgAGAFkB&#10;AACABQAAAAA=&#10;">
                <v:fill on="f" focussize="0,0"/>
                <v:stroke color="#000000" joinstyle="round"/>
                <v:imagedata o:title=""/>
                <o:lock v:ext="edit" aspectratio="f"/>
              </v:shape>
            </w:pict>
          </mc:Fallback>
        </mc:AlternateContent>
      </w:r>
      <w:r>
        <w:rPr>
          <w:rFonts w:ascii="黑体" w:hAnsi="黑体"/>
        </w:rPr>
        <mc:AlternateContent>
          <mc:Choice Requires="wps">
            <w:drawing>
              <wp:anchor distT="0" distB="0" distL="114300" distR="114300" simplePos="0" relativeHeight="251669504" behindDoc="0" locked="0" layoutInCell="1" allowOverlap="1">
                <wp:simplePos x="0" y="0"/>
                <wp:positionH relativeFrom="column">
                  <wp:posOffset>833120</wp:posOffset>
                </wp:positionH>
                <wp:positionV relativeFrom="paragraph">
                  <wp:posOffset>9389745</wp:posOffset>
                </wp:positionV>
                <wp:extent cx="6081395" cy="0"/>
                <wp:effectExtent l="0" t="0" r="0" b="0"/>
                <wp:wrapNone/>
                <wp:docPr id="20" name="AutoShape 40"/>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ln>
                        <a:effectLst/>
                      </wps:spPr>
                      <wps:bodyPr/>
                    </wps:wsp>
                  </a:graphicData>
                </a:graphic>
              </wp:anchor>
            </w:drawing>
          </mc:Choice>
          <mc:Fallback>
            <w:pict>
              <v:shape id="AutoShape 40" o:spid="_x0000_s1026" o:spt="32" type="#_x0000_t32" style="position:absolute;left:0pt;margin-left:65.6pt;margin-top:739.35pt;height:0pt;width:478.85pt;z-index:251669504;mso-width-relative:page;mso-height-relative:page;" filled="f" stroked="t" coordsize="21600,21600" o:gfxdata="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QnRiNkAAAAOAQAADwAA&#10;AAAAAAABACAAAAAiAAAAZHJzL2Rvd25yZXYueG1sUEsBAhQAFAAAAAgAh07iQEpl3MTcAQAAwgMA&#10;AA4AAAAAAAAAAQAgAAAAKAEAAGRycy9lMm9Eb2MueG1sUEsFBgAAAAAGAAYAWQEAAHYFAAAAAA==&#10;">
                <v:fill on="f" focussize="0,0"/>
                <v:stroke color="#000000" joinstyle="round"/>
                <v:imagedata o:title=""/>
                <o:lock v:ext="edit" aspectratio="f"/>
              </v:shape>
            </w:pict>
          </mc:Fallback>
        </mc:AlternateContent>
      </w:r>
      <w:bookmarkEnd w:id="8"/>
      <w:r>
        <w:rPr>
          <w:rFonts w:hint="eastAsia" w:ascii="黑体" w:hAnsi="黑体" w:cs="黑体"/>
        </w:rPr>
        <w:fldChar w:fldCharType="begin">
          <w:ffData>
            <w:enabled/>
            <w:calcOnExit w:val="0"/>
            <w:textInput>
              <w:default w:val="XXXX"/>
              <w:maxLength w:val="4"/>
            </w:textInput>
          </w:ffData>
        </w:fldChar>
      </w:r>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XXXX</w:t>
      </w:r>
      <w:r>
        <w:rPr>
          <w:rFonts w:hint="eastAsia" w:ascii="黑体" w:hAnsi="黑体" w:cs="黑体"/>
        </w:rPr>
        <w:fldChar w:fldCharType="end"/>
      </w:r>
      <w:r>
        <w:rPr>
          <w:rFonts w:hint="eastAsia" w:ascii="黑体" w:hAnsi="黑体" w:cs="黑体"/>
        </w:rPr>
        <w:t>-XX-</w:t>
      </w:r>
      <w:r>
        <w:rPr>
          <w:rFonts w:hint="eastAsia" w:ascii="黑体" w:hAnsi="黑体" w:cs="黑体"/>
        </w:rPr>
        <w:fldChar w:fldCharType="begin">
          <w:ffData>
            <w:name w:val="FD"/>
            <w:enabled/>
            <w:calcOnExit w:val="0"/>
            <w:textInput>
              <w:default w:val="XX"/>
              <w:maxLength w:val="2"/>
            </w:textInput>
          </w:ffData>
        </w:fldChar>
      </w:r>
      <w:bookmarkStart w:id="9" w:name="F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9"/>
      <w:r>
        <w:rPr>
          <w:rFonts w:hint="eastAsia" w:ascii="黑体" w:hAnsi="黑体" w:cs="黑体"/>
        </w:rPr>
        <w:t>发布</w:t>
      </w:r>
      <w:r>
        <w:rPr>
          <w:rFonts w:ascii="黑体" w:hAnsi="黑体"/>
        </w:rPr>
        <mc:AlternateContent>
          <mc:Choice Requires="wps">
            <w:drawing>
              <wp:anchor distT="0" distB="0" distL="114300" distR="114300" simplePos="0" relativeHeight="251672576" behindDoc="0" locked="0" layoutInCell="1" allowOverlap="1">
                <wp:simplePos x="0" y="0"/>
                <wp:positionH relativeFrom="column">
                  <wp:posOffset>901065</wp:posOffset>
                </wp:positionH>
                <wp:positionV relativeFrom="paragraph">
                  <wp:posOffset>9184640</wp:posOffset>
                </wp:positionV>
                <wp:extent cx="6013450" cy="13335"/>
                <wp:effectExtent l="0" t="4445" r="6350" b="5080"/>
                <wp:wrapNone/>
                <wp:docPr id="19" name="AutoShape 46"/>
                <wp:cNvGraphicFramePr/>
                <a:graphic xmlns:a="http://schemas.openxmlformats.org/drawingml/2006/main">
                  <a:graphicData uri="http://schemas.microsoft.com/office/word/2010/wordprocessingShape">
                    <wps:wsp>
                      <wps:cNvCnPr>
                        <a:cxnSpLocks noChangeShapeType="1"/>
                      </wps:cNvCnPr>
                      <wps:spPr bwMode="auto">
                        <a:xfrm>
                          <a:off x="0" y="0"/>
                          <a:ext cx="6013450" cy="13335"/>
                        </a:xfrm>
                        <a:prstGeom prst="straightConnector1">
                          <a:avLst/>
                        </a:prstGeom>
                        <a:noFill/>
                        <a:ln w="9525">
                          <a:solidFill>
                            <a:srgbClr val="000000"/>
                          </a:solidFill>
                          <a:round/>
                        </a:ln>
                        <a:effectLst/>
                      </wps:spPr>
                      <wps:bodyPr/>
                    </wps:wsp>
                  </a:graphicData>
                </a:graphic>
              </wp:anchor>
            </w:drawing>
          </mc:Choice>
          <mc:Fallback>
            <w:pict>
              <v:shape id="AutoShape 46" o:spid="_x0000_s1026" o:spt="32" type="#_x0000_t32" style="position:absolute;left:0pt;margin-left:70.95pt;margin-top:723.2pt;height:1.05pt;width:473.5pt;z-index:251672576;mso-width-relative:page;mso-height-relative:page;" filled="f" stroked="t" coordsize="21600,21600" o:gfxdata="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Qz2aNkAAAAOAQAA&#10;DwAAAAAAAAABACAAAAAiAAAAZHJzL2Rvd25yZXYueG1sUEsBAhQAFAAAAAgAh07iQJDz2DPfAQAA&#10;xgMAAA4AAAAAAAAAAQAgAAAAKAEAAGRycy9lMm9Eb2MueG1sUEsFBgAAAAAGAAYAWQEAAHkFAAAA&#10;AA==&#10;">
                <v:fill on="f" focussize="0,0"/>
                <v:stroke color="#000000" joinstyle="round"/>
                <v:imagedata o:title=""/>
                <o:lock v:ext="edit" aspectratio="f"/>
              </v:shape>
            </w:pict>
          </mc:Fallback>
        </mc:AlternateContent>
      </w:r>
      <w:r>
        <w:rPr>
          <w:rFonts w:ascii="黑体" w:hAnsi="黑体"/>
        </w:rPr>
        <mc:AlternateContent>
          <mc:Choice Requires="wps">
            <w:drawing>
              <wp:anchor distT="0" distB="0" distL="114300" distR="114300" simplePos="0" relativeHeight="251671552" behindDoc="0" locked="0" layoutInCell="1" allowOverlap="1">
                <wp:simplePos x="0" y="0"/>
                <wp:positionH relativeFrom="column">
                  <wp:posOffset>833120</wp:posOffset>
                </wp:positionH>
                <wp:positionV relativeFrom="paragraph">
                  <wp:posOffset>9116060</wp:posOffset>
                </wp:positionV>
                <wp:extent cx="6004560" cy="13970"/>
                <wp:effectExtent l="0" t="4445" r="0" b="12065"/>
                <wp:wrapNone/>
                <wp:docPr id="18" name="AutoShape 45"/>
                <wp:cNvGraphicFramePr/>
                <a:graphic xmlns:a="http://schemas.openxmlformats.org/drawingml/2006/main">
                  <a:graphicData uri="http://schemas.microsoft.com/office/word/2010/wordprocessingShape">
                    <wps:wsp>
                      <wps:cNvCnPr>
                        <a:cxnSpLocks noChangeShapeType="1"/>
                      </wps:cNvCnPr>
                      <wps:spPr bwMode="auto">
                        <a:xfrm>
                          <a:off x="0" y="0"/>
                          <a:ext cx="6004560" cy="13970"/>
                        </a:xfrm>
                        <a:prstGeom prst="straightConnector1">
                          <a:avLst/>
                        </a:prstGeom>
                        <a:noFill/>
                        <a:ln w="9525">
                          <a:solidFill>
                            <a:srgbClr val="000000"/>
                          </a:solidFill>
                          <a:round/>
                        </a:ln>
                        <a:effectLst/>
                      </wps:spPr>
                      <wps:bodyPr/>
                    </wps:wsp>
                  </a:graphicData>
                </a:graphic>
              </wp:anchor>
            </w:drawing>
          </mc:Choice>
          <mc:Fallback>
            <w:pict>
              <v:shape id="AutoShape 45" o:spid="_x0000_s1026" o:spt="32" type="#_x0000_t32" style="position:absolute;left:0pt;margin-left:65.6pt;margin-top:717.8pt;height:1.1pt;width:472.8pt;z-index:251671552;mso-width-relative:page;mso-height-relative:page;" filled="f" stroked="t" coordsize="21600,21600" o:gfxdata="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68QddoAAAAO&#10;AQAADwAAAAAAAAABACAAAAAiAAAAZHJzL2Rvd25yZXYueG1sUEsBAhQAFAAAAAgAh07iQNuxt6Lh&#10;AQAAxgMAAA4AAAAAAAAAAQAgAAAAKQEAAGRycy9lMm9Eb2MueG1sUEsFBgAAAAAGAAYAWQEAAHwF&#10;AAAAAA==&#10;">
                <v:fill on="f" focussize="0,0"/>
                <v:stroke color="#000000" joinstyle="round"/>
                <v:imagedata o:title=""/>
                <o:lock v:ext="edit" aspectratio="f"/>
              </v:shape>
            </w:pict>
          </mc:Fallback>
        </mc:AlternateContent>
      </w:r>
    </w:p>
    <w:p>
      <w:pPr>
        <w:pStyle w:val="144"/>
        <w:framePr w:wrap="around" w:hAnchor="page" w:x="6835" w:y="14144"/>
      </w:pPr>
      <w:r>
        <w:rPr>
          <w:rFonts w:hint="eastAsia" w:ascii="黑体" w:hAnsi="黑体" w:cs="黑体"/>
        </w:rPr>
        <w:fldChar w:fldCharType="begin">
          <w:ffData>
            <w:name w:val="SY"/>
            <w:enabled/>
            <w:calcOnExit w:val="0"/>
            <w:textInput>
              <w:default w:val="XXXX"/>
              <w:maxLength w:val="4"/>
            </w:textInput>
          </w:ffData>
        </w:fldChar>
      </w:r>
      <w:bookmarkStart w:id="10" w:name="SY"/>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XXXX</w:t>
      </w:r>
      <w:r>
        <w:rPr>
          <w:rFonts w:hint="eastAsia" w:ascii="黑体" w:hAnsi="黑体" w:cs="黑体"/>
        </w:rPr>
        <w:fldChar w:fldCharType="end"/>
      </w:r>
      <w:bookmarkEnd w:id="10"/>
      <w:r>
        <w:rPr>
          <w:rFonts w:hint="eastAsia" w:ascii="黑体" w:hAnsi="黑体" w:cs="黑体"/>
        </w:rPr>
        <w:t>-</w:t>
      </w:r>
      <w:r>
        <w:rPr>
          <w:rFonts w:hint="eastAsia" w:ascii="黑体" w:hAnsi="黑体" w:cs="黑体"/>
        </w:rPr>
        <w:fldChar w:fldCharType="begin">
          <w:ffData>
            <w:name w:val="SM"/>
            <w:enabled/>
            <w:calcOnExit w:val="0"/>
            <w:textInput>
              <w:default w:val="XX"/>
              <w:maxLength w:val="2"/>
            </w:textInput>
          </w:ffData>
        </w:fldChar>
      </w:r>
      <w:bookmarkStart w:id="11" w:name="SM"/>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1"/>
      <w:r>
        <w:rPr>
          <w:rFonts w:hint="eastAsia" w:ascii="黑体" w:hAnsi="黑体" w:cs="黑体"/>
        </w:rPr>
        <w:t>-</w:t>
      </w:r>
      <w:r>
        <w:rPr>
          <w:rFonts w:hint="eastAsia" w:ascii="黑体" w:hAnsi="黑体" w:cs="黑体"/>
        </w:rPr>
        <w:fldChar w:fldCharType="begin">
          <w:ffData>
            <w:name w:val="SD"/>
            <w:enabled/>
            <w:calcOnExit w:val="0"/>
            <w:textInput>
              <w:default w:val="XX"/>
              <w:maxLength w:val="2"/>
            </w:textInput>
          </w:ffData>
        </w:fldChar>
      </w:r>
      <w:bookmarkStart w:id="12" w:name="S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2"/>
      <w:r>
        <w:rPr>
          <w:rFonts w:hint="eastAsia" w:ascii="黑体" w:hAnsi="黑体" w:cs="黑体"/>
        </w:rPr>
        <w:t>实施</w:t>
      </w:r>
    </w:p>
    <w:p>
      <w:pPr>
        <w:pStyle w:val="124"/>
        <w:framePr w:wrap="around" w:x="2139" w:y="15076"/>
        <w:rPr>
          <w:rFonts w:asciiTheme="minorEastAsia" w:hAnsiTheme="minorEastAsia" w:eastAsiaTheme="minorEastAsia"/>
          <w:spacing w:val="0"/>
          <w:w w:val="100"/>
          <w:kern w:val="2"/>
          <w:sz w:val="44"/>
          <w:szCs w:val="44"/>
        </w:rPr>
      </w:pPr>
      <w:bookmarkStart w:id="13" w:name="fm"/>
      <w:r>
        <w:rPr>
          <w:rFonts w:asciiTheme="minorEastAsia" w:hAnsiTheme="minorEastAsia" w:eastAsiaTheme="minorEastAsia"/>
          <w:w w:val="100"/>
        </w:rPr>
        <mc:AlternateContent>
          <mc:Choice Requires="wps">
            <w:drawing>
              <wp:anchor distT="0" distB="0" distL="114300" distR="114300" simplePos="0" relativeHeight="251667456" behindDoc="0" locked="0" layoutInCell="1" allowOverlap="1">
                <wp:simplePos x="0" y="0"/>
                <wp:positionH relativeFrom="column">
                  <wp:posOffset>1896745</wp:posOffset>
                </wp:positionH>
                <wp:positionV relativeFrom="paragraph">
                  <wp:posOffset>2893060</wp:posOffset>
                </wp:positionV>
                <wp:extent cx="3870960" cy="450850"/>
                <wp:effectExtent l="4445" t="8255" r="10795" b="13335"/>
                <wp:wrapNone/>
                <wp:docPr id="17" name="AutoShape 37"/>
                <wp:cNvGraphicFramePr/>
                <a:graphic xmlns:a="http://schemas.openxmlformats.org/drawingml/2006/main">
                  <a:graphicData uri="http://schemas.microsoft.com/office/word/2010/wordprocessingShape">
                    <wps:wsp>
                      <wps:cNvSpPr>
                        <a:spLocks noChangeArrowheads="1"/>
                      </wps:cNvSpPr>
                      <wps:spPr bwMode="auto">
                        <a:xfrm>
                          <a:off x="0" y="0"/>
                          <a:ext cx="3870960" cy="450850"/>
                        </a:xfrm>
                        <a:prstGeom prst="rightArrow">
                          <a:avLst>
                            <a:gd name="adj1" fmla="val 50000"/>
                            <a:gd name="adj2" fmla="val 84789"/>
                          </a:avLst>
                        </a:prstGeom>
                        <a:solidFill>
                          <a:srgbClr val="FFFFFF"/>
                        </a:solidFill>
                        <a:ln w="952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AutoShape 37" o:spid="_x0000_s1026" o:spt="13" type="#_x0000_t13" style="position:absolute;left:0pt;margin-left:149.35pt;margin-top:227.8pt;height:35.5pt;width:304.8pt;z-index:251667456;mso-width-relative:page;mso-height-relative:page;" fillcolor="#FFFFFF" filled="t" stroked="t" coordsize="21600,21600" o:gfxdata="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cRM&#10;ZtwAAAALAQAADwAAAAAAAAABACAAAAAiAAAAZHJzL2Rvd25yZXYueG1sUEsBAhQAFAAAAAgAh07i&#10;QAWQI81XAgAA5AQAAA4AAAAAAAAAAQAgAAAAKwEAAGRycy9lMm9Eb2MueG1sUEsFBgAAAAAGAAYA&#10;WQEAAPQFAAAAAA==&#10;" adj="19467,5400">
                <v:fill on="t" focussize="0,0"/>
                <v:stroke color="#000000" miterlimit="8" joinstyle="miter"/>
                <v:imagedata o:title=""/>
                <o:lock v:ext="edit" aspectratio="f"/>
                <v:textbox>
                  <w:txbxContent>
                    <w:p/>
                  </w:txbxContent>
                </v:textbox>
              </v:shape>
            </w:pict>
          </mc:Fallback>
        </mc:AlternateContent>
      </w:r>
      <w:r>
        <w:rPr>
          <w:rFonts w:asciiTheme="minorEastAsia" w:hAnsiTheme="minorEastAsia" w:eastAsiaTheme="minorEastAsia"/>
          <w:w w:val="100"/>
        </w:rPr>
        <mc:AlternateContent>
          <mc:Choice Requires="wps">
            <w:drawing>
              <wp:anchor distT="0" distB="0" distL="114300" distR="114300" simplePos="0" relativeHeight="251666432" behindDoc="0" locked="0" layoutInCell="1" allowOverlap="1">
                <wp:simplePos x="0" y="0"/>
                <wp:positionH relativeFrom="column">
                  <wp:posOffset>1023620</wp:posOffset>
                </wp:positionH>
                <wp:positionV relativeFrom="paragraph">
                  <wp:posOffset>2920365</wp:posOffset>
                </wp:positionV>
                <wp:extent cx="5745480" cy="27305"/>
                <wp:effectExtent l="0" t="4445" r="0" b="13970"/>
                <wp:wrapNone/>
                <wp:docPr id="16" name="AutoShape 36"/>
                <wp:cNvGraphicFramePr/>
                <a:graphic xmlns:a="http://schemas.openxmlformats.org/drawingml/2006/main">
                  <a:graphicData uri="http://schemas.microsoft.com/office/word/2010/wordprocessingShape">
                    <wps:wsp>
                      <wps:cNvCnPr>
                        <a:cxnSpLocks noChangeShapeType="1"/>
                      </wps:cNvCnPr>
                      <wps:spPr bwMode="auto">
                        <a:xfrm>
                          <a:off x="0" y="0"/>
                          <a:ext cx="5745480" cy="27305"/>
                        </a:xfrm>
                        <a:prstGeom prst="straightConnector1">
                          <a:avLst/>
                        </a:prstGeom>
                        <a:noFill/>
                        <a:ln w="9525">
                          <a:solidFill>
                            <a:srgbClr val="000000"/>
                          </a:solidFill>
                          <a:round/>
                        </a:ln>
                        <a:effectLst/>
                      </wps:spPr>
                      <wps:bodyPr/>
                    </wps:wsp>
                  </a:graphicData>
                </a:graphic>
              </wp:anchor>
            </w:drawing>
          </mc:Choice>
          <mc:Fallback>
            <w:pict>
              <v:shape id="AutoShape 36" o:spid="_x0000_s1026" o:spt="32" type="#_x0000_t32" style="position:absolute;left:0pt;margin-left:80.6pt;margin-top:229.95pt;height:2.15pt;width:452.4pt;z-index:251666432;mso-width-relative:page;mso-height-relative:page;" filled="f" stroked="t" coordsize="21600,21600" o:gfxdata="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U2NDHZAAAADAEA&#10;AA8AAAAAAAAAAQAgAAAAIgAAAGRycy9kb3ducmV2LnhtbFBLAQIUABQAAAAIAIdO4kAu2fIA4AEA&#10;AMYDAAAOAAAAAAAAAAEAIAAAACgBAABkcnMvZTJvRG9jLnhtbFBLBQYAAAAABgAGAFkBAAB6BQAA&#10;AAA=&#10;">
                <v:fill on="f" focussize="0,0"/>
                <v:stroke color="#000000" joinstyle="round"/>
                <v:imagedata o:title=""/>
                <o:lock v:ext="edit" aspectratio="f"/>
              </v:shape>
            </w:pict>
          </mc:Fallback>
        </mc:AlternateContent>
      </w:r>
      <w:r>
        <w:rPr>
          <w:rFonts w:asciiTheme="minorEastAsia" w:hAnsiTheme="minorEastAsia" w:eastAsiaTheme="minorEastAsia"/>
          <w:w w:val="100"/>
        </w:rPr>
        <mc:AlternateContent>
          <mc:Choice Requires="wps">
            <w:drawing>
              <wp:anchor distT="0" distB="0" distL="114300" distR="114300" simplePos="0" relativeHeight="251665408" behindDoc="0" locked="0" layoutInCell="1" allowOverlap="1">
                <wp:simplePos x="0" y="0"/>
                <wp:positionH relativeFrom="column">
                  <wp:posOffset>1105535</wp:posOffset>
                </wp:positionH>
                <wp:positionV relativeFrom="paragraph">
                  <wp:posOffset>3138805</wp:posOffset>
                </wp:positionV>
                <wp:extent cx="5808980" cy="13970"/>
                <wp:effectExtent l="0" t="4445" r="12700" b="12065"/>
                <wp:wrapNone/>
                <wp:docPr id="15" name="AutoShape 35"/>
                <wp:cNvGraphicFramePr/>
                <a:graphic xmlns:a="http://schemas.openxmlformats.org/drawingml/2006/main">
                  <a:graphicData uri="http://schemas.microsoft.com/office/word/2010/wordprocessingShape">
                    <wps:wsp>
                      <wps:cNvCnPr>
                        <a:cxnSpLocks noChangeShapeType="1"/>
                      </wps:cNvCnPr>
                      <wps:spPr bwMode="auto">
                        <a:xfrm flipV="1">
                          <a:off x="0" y="0"/>
                          <a:ext cx="5808980" cy="13970"/>
                        </a:xfrm>
                        <a:prstGeom prst="straightConnector1">
                          <a:avLst/>
                        </a:prstGeom>
                        <a:noFill/>
                        <a:ln w="9525">
                          <a:solidFill>
                            <a:srgbClr val="000000"/>
                          </a:solidFill>
                          <a:round/>
                        </a:ln>
                        <a:effectLst/>
                      </wps:spPr>
                      <wps:bodyPr/>
                    </wps:wsp>
                  </a:graphicData>
                </a:graphic>
              </wp:anchor>
            </w:drawing>
          </mc:Choice>
          <mc:Fallback>
            <w:pict>
              <v:shape id="AutoShape 35" o:spid="_x0000_s1026" o:spt="32" type="#_x0000_t32" style="position:absolute;left:0pt;flip:y;margin-left:87.05pt;margin-top:247.15pt;height:1.1pt;width:457.4pt;z-index:251665408;mso-width-relative:page;mso-height-relative:page;" filled="f" stroked="t" coordsize="21600,21600" o:gfxdata="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C/9fHZ&#10;AAAADAEAAA8AAAAAAAAAAQAgAAAAIgAAAGRycy9kb3ducmV2LnhtbFBLAQIUABQAAAAIAIdO4kAa&#10;Z5jc5gEAANADAAAOAAAAAAAAAAEAIAAAACgBAABkcnMvZTJvRG9jLnhtbFBLBQYAAAAABgAGAFkB&#10;AACABQAAAAA=&#10;">
                <v:fill on="f" focussize="0,0"/>
                <v:stroke color="#000000" joinstyle="round"/>
                <v:imagedata o:title=""/>
                <o:lock v:ext="edit" aspectratio="f"/>
              </v:shape>
            </w:pict>
          </mc:Fallback>
        </mc:AlternateContent>
      </w:r>
      <w:r>
        <w:rPr>
          <w:rFonts w:asciiTheme="minorEastAsia" w:hAnsiTheme="minorEastAsia" w:eastAsiaTheme="minorEastAsia"/>
          <w:w w:val="100"/>
        </w:rPr>
        <mc:AlternateContent>
          <mc:Choice Requires="wps">
            <w:drawing>
              <wp:anchor distT="0" distB="0" distL="114300" distR="114300" simplePos="0" relativeHeight="251662336" behindDoc="1" locked="0" layoutInCell="1" allowOverlap="1">
                <wp:simplePos x="0" y="0"/>
                <wp:positionH relativeFrom="column">
                  <wp:posOffset>1810385</wp:posOffset>
                </wp:positionH>
                <wp:positionV relativeFrom="paragraph">
                  <wp:posOffset>-3942715</wp:posOffset>
                </wp:positionV>
                <wp:extent cx="1270000" cy="304800"/>
                <wp:effectExtent l="0" t="0" r="10160" b="0"/>
                <wp:wrapNone/>
                <wp:docPr id="1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a:effectLst/>
                      </wps:spPr>
                      <wps:txbx>
                        <w:txbxContent>
                          <w:p/>
                        </w:txbxContent>
                      </wps:txbx>
                      <wps:bodyPr upright="1"/>
                    </wps:wsp>
                  </a:graphicData>
                </a:graphic>
              </wp:anchor>
            </w:drawing>
          </mc:Choice>
          <mc:Fallback>
            <w:pict>
              <v:rect id="LB" o:spid="_x0000_s1026" o:spt="1" style="position:absolute;left:0pt;margin-left:142.55pt;margin-top:-310.45pt;height:24pt;width:100pt;z-index:-251654144;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Xu1tkAAAANAQAADwAAAAAAAAABACAAAAAiAAAAZHJzL2Rvd25yZXYueG1sUEsBAhQAFAAAAAgA&#10;h07iQF2RpweyAQAAfAMAAA4AAAAAAAAAAQAgAAAAKAEAAGRycy9lMm9Eb2MueG1sUEsFBgAAAAAG&#10;AAYAWQEAAEwFAAAAAA==&#10;">
                <v:fill on="t" focussize="0,0"/>
                <v:stroke on="f"/>
                <v:imagedata o:title=""/>
                <o:lock v:ext="edit" aspectratio="f"/>
                <v:textbox>
                  <w:txbxContent>
                    <w:p/>
                  </w:txbxContent>
                </v:textbox>
              </v:rect>
            </w:pict>
          </mc:Fallback>
        </mc:AlternateContent>
      </w:r>
      <w:r>
        <w:rPr>
          <w:rFonts w:asciiTheme="minorEastAsia" w:hAnsiTheme="minorEastAsia" w:eastAsiaTheme="minorEastAsia"/>
          <w:w w:val="100"/>
        </w:rPr>
        <mc:AlternateContent>
          <mc:Choice Requires="wps">
            <w:drawing>
              <wp:anchor distT="0" distB="0" distL="114300" distR="114300" simplePos="0" relativeHeight="251661312"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a:effectLst/>
                      </wps:spPr>
                      <wps:txbx>
                        <w:txbxContent>
                          <w:p/>
                        </w:txbxContent>
                      </wps:txbx>
                      <wps:bodyPr upright="1"/>
                    </wps:wsp>
                  </a:graphicData>
                </a:graphic>
              </wp:anchor>
            </w:drawing>
          </mc:Choice>
          <mc:Fallback>
            <w:pict>
              <v:rect id="DT" o:spid="_x0000_s1026" o:spt="1" style="position:absolute;left:0pt;margin-left:347.55pt;margin-top:-585.45pt;height:18pt;width:90pt;z-index:-251655168;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JihHaAAAADwEAAA8AAAAAAAAAAQAgAAAAIgAAAGRycy9kb3ducmV2LnhtbFBLAQIUABQAAAAI&#10;AIdO4kBWMg8jsgEAAHwDAAAOAAAAAAAAAAEAIAAAACkBAABkcnMvZTJvRG9jLnhtbFBLBQYAAAAA&#10;BgAGAFkBAABNBQAAAAA=&#10;">
                <v:fill on="t" focussize="0,0"/>
                <v:stroke on="f"/>
                <v:imagedata o:title=""/>
                <o:lock v:ext="edit" aspectratio="f"/>
                <v:textbox>
                  <w:txbxContent>
                    <w:p/>
                  </w:txbxContent>
                </v:textbox>
              </v:rect>
            </w:pict>
          </mc:Fallback>
        </mc:AlternateContent>
      </w:r>
      <w:bookmarkEnd w:id="13"/>
      <w:r>
        <w:rPr>
          <w:rFonts w:asciiTheme="minorEastAsia" w:hAnsiTheme="minorEastAsia" w:eastAsiaTheme="minorEastAsia"/>
          <w:b/>
          <w:bCs/>
          <w:spacing w:val="0"/>
          <w:w w:val="100"/>
          <w:kern w:val="2"/>
          <w:sz w:val="44"/>
          <w:szCs w:val="44"/>
        </w:rPr>
        <w:fldChar w:fldCharType="begin">
          <w:ffData>
            <w:enabled/>
            <w:calcOnExit w:val="0"/>
            <w:textInput>
              <w:default w:val="中国港口协会"/>
            </w:textInput>
          </w:ffData>
        </w:fldChar>
      </w:r>
      <w:r>
        <w:rPr>
          <w:rFonts w:asciiTheme="minorEastAsia" w:hAnsiTheme="minorEastAsia" w:eastAsiaTheme="minorEastAsia"/>
          <w:b/>
          <w:bCs/>
          <w:spacing w:val="0"/>
          <w:w w:val="100"/>
          <w:kern w:val="2"/>
          <w:sz w:val="44"/>
          <w:szCs w:val="44"/>
        </w:rPr>
        <w:instrText xml:space="preserve"> FORMTEXT </w:instrText>
      </w:r>
      <w:r>
        <w:rPr>
          <w:rFonts w:asciiTheme="minorEastAsia" w:hAnsiTheme="minorEastAsia" w:eastAsiaTheme="minorEastAsia"/>
          <w:b/>
          <w:bCs/>
          <w:spacing w:val="0"/>
          <w:w w:val="100"/>
          <w:kern w:val="2"/>
          <w:sz w:val="44"/>
          <w:szCs w:val="44"/>
        </w:rPr>
        <w:fldChar w:fldCharType="separate"/>
      </w:r>
      <w:r>
        <w:rPr>
          <w:rFonts w:asciiTheme="minorEastAsia" w:hAnsiTheme="minorEastAsia" w:eastAsiaTheme="minorEastAsia"/>
          <w:b/>
          <w:bCs/>
          <w:spacing w:val="0"/>
          <w:w w:val="100"/>
          <w:kern w:val="2"/>
          <w:sz w:val="44"/>
          <w:szCs w:val="44"/>
        </w:rPr>
        <w:t>中国</w:t>
      </w:r>
      <w:r>
        <w:rPr>
          <w:rFonts w:hint="eastAsia" w:asciiTheme="minorEastAsia" w:hAnsiTheme="minorEastAsia" w:eastAsiaTheme="minorEastAsia"/>
          <w:b/>
          <w:bCs/>
          <w:spacing w:val="0"/>
          <w:w w:val="100"/>
          <w:kern w:val="2"/>
          <w:sz w:val="44"/>
          <w:szCs w:val="44"/>
        </w:rPr>
        <w:t>航海学</w:t>
      </w:r>
      <w:r>
        <w:rPr>
          <w:rFonts w:asciiTheme="minorEastAsia" w:hAnsiTheme="minorEastAsia" w:eastAsiaTheme="minorEastAsia"/>
          <w:b/>
          <w:bCs/>
          <w:spacing w:val="0"/>
          <w:w w:val="100"/>
          <w:kern w:val="2"/>
          <w:sz w:val="44"/>
          <w:szCs w:val="44"/>
        </w:rPr>
        <w:t>会</w:t>
      </w:r>
      <w:r>
        <w:rPr>
          <w:rFonts w:asciiTheme="minorEastAsia" w:hAnsiTheme="minorEastAsia" w:eastAsiaTheme="minorEastAsia"/>
          <w:b/>
          <w:bCs/>
          <w:spacing w:val="0"/>
          <w:w w:val="100"/>
          <w:kern w:val="2"/>
          <w:sz w:val="44"/>
          <w:szCs w:val="44"/>
        </w:rPr>
        <w:fldChar w:fldCharType="end"/>
      </w:r>
      <w:r>
        <w:rPr>
          <w:rFonts w:hint="eastAsia" w:hAnsi="黑体"/>
          <w:spacing w:val="0"/>
          <w:w w:val="100"/>
          <w:kern w:val="2"/>
          <w:szCs w:val="28"/>
        </w:rPr>
        <w:t>发布</w:t>
      </w:r>
    </w:p>
    <w:p>
      <w:pPr>
        <w:pStyle w:val="124"/>
        <w:framePr w:wrap="around" w:x="2139" w:y="15076"/>
        <w:rPr>
          <w:rFonts w:ascii="Times New Roman"/>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ascii="Times New Roman"/>
          <w:w w:val="10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2656205</wp:posOffset>
                </wp:positionV>
                <wp:extent cx="6120130" cy="0"/>
                <wp:effectExtent l="0" t="0" r="0" b="0"/>
                <wp:wrapNone/>
                <wp:docPr id="1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1" o:spid="_x0000_s1026" o:spt="20" style="position:absolute;left:0pt;margin-left:-0.1pt;margin-top:209.15pt;height:0pt;width:481.9pt;z-index:251660288;mso-width-relative:page;mso-height-relative:page;" filled="f" stroked="t" coordsize="21600,21600" o:gfxdata="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BreM9YAAAAJ&#10;AQAADwAAAAAAAAABACAAAAAiAAAAZHJzL2Rvd25yZXYueG1sUEsBAhQAFAAAAAgAh07iQO4YDmfl&#10;AQAA3wMAAA4AAAAAAAAAAQAgAAAAJQEAAGRycy9lMm9Eb2MueG1sUEsFBgAAAAAGAAYAWQEAAHwF&#10;AAAAAA==&#10;">
                <v:fill on="f" focussize="0,0"/>
                <v:stroke color="#000000" joinstyle="round"/>
                <v:imagedata o:title=""/>
                <o:lock v:ext="edit" aspectratio="f"/>
              </v:line>
            </w:pict>
          </mc:Fallback>
        </mc:AlternateContent>
      </w:r>
    </w:p>
    <w:p>
      <w:pPr>
        <w:pStyle w:val="64"/>
        <w:spacing w:before="156" w:after="156"/>
        <w:rPr>
          <w:rFonts w:ascii="Times New Roman"/>
        </w:rPr>
      </w:pPr>
      <w:bookmarkStart w:id="14" w:name="_Toc29787"/>
      <w:bookmarkStart w:id="15" w:name="_Toc4218"/>
      <w:bookmarkStart w:id="16" w:name="_Toc28990"/>
      <w:bookmarkStart w:id="17" w:name="_Toc28138"/>
      <w:bookmarkStart w:id="18" w:name="_Toc3628"/>
      <w:bookmarkStart w:id="19" w:name="_Toc30907"/>
      <w:bookmarkStart w:id="20" w:name="_Toc273338632"/>
      <w:bookmarkStart w:id="21" w:name="_Toc273338592"/>
      <w:bookmarkStart w:id="22" w:name="_Toc315944404"/>
      <w:bookmarkStart w:id="23" w:name="_Toc273337744"/>
      <w:bookmarkStart w:id="24" w:name="_Toc313537233"/>
      <w:bookmarkStart w:id="25" w:name="_Toc315944263"/>
      <w:bookmarkStart w:id="26" w:name="_Toc273339090"/>
      <w:bookmarkStart w:id="27" w:name="_Toc320800757"/>
      <w:bookmarkStart w:id="28" w:name="_Toc313537096"/>
      <w:r>
        <w:rPr>
          <w:rFonts w:hint="eastAsia" w:hAnsi="黑体" w:cs="黑体"/>
        </w:rPr>
        <w:t>目</w:t>
      </w:r>
      <w:bookmarkStart w:id="29" w:name="BKML"/>
      <w:r>
        <w:rPr>
          <w:rFonts w:hint="eastAsia" w:hAnsi="黑体" w:cs="黑体"/>
        </w:rPr>
        <w:t>  次</w:t>
      </w:r>
      <w:bookmarkEnd w:id="14"/>
      <w:bookmarkEnd w:id="15"/>
      <w:bookmarkEnd w:id="16"/>
      <w:bookmarkEnd w:id="17"/>
      <w:bookmarkEnd w:id="18"/>
      <w:bookmarkEnd w:id="19"/>
      <w:bookmarkEnd w:id="29"/>
    </w:p>
    <w:sdt>
      <w:sdtPr>
        <w:rPr>
          <w:rFonts w:ascii="宋体" w:hAnsi="宋体"/>
          <w:szCs w:val="21"/>
        </w:rPr>
        <w:id w:val="147456192"/>
        <w15:color w:val="DBDBDB"/>
        <w:docPartObj>
          <w:docPartGallery w:val="Table of Contents"/>
          <w:docPartUnique/>
        </w:docPartObj>
      </w:sdtPr>
      <w:sdtEndPr>
        <w:rPr>
          <w:rFonts w:ascii="Times New Roman" w:hAnsi="Times New Roman"/>
          <w:szCs w:val="21"/>
        </w:rPr>
      </w:sdtEndPr>
      <w:sdtContent>
        <w:p>
          <w:pPr>
            <w:jc w:val="center"/>
          </w:pPr>
        </w:p>
        <w:p>
          <w:pPr>
            <w:pStyle w:val="27"/>
            <w:tabs>
              <w:tab w:val="right" w:leader="dot" w:pos="9355"/>
              <w:tab w:val="clear" w:pos="9241"/>
            </w:tabs>
            <w:spacing w:before="78" w:after="78"/>
            <w:rPr>
              <w:rFonts w:ascii="Times New Roman"/>
            </w:rPr>
          </w:pPr>
          <w:r>
            <w:rPr>
              <w:rFonts w:ascii="Times New Roman"/>
            </w:rPr>
            <w:fldChar w:fldCharType="begin"/>
          </w:r>
          <w:r>
            <w:rPr>
              <w:rFonts w:ascii="Times New Roman"/>
            </w:rPr>
            <w:instrText xml:space="preserve">TOC \o "1-1" \h \u </w:instrText>
          </w:r>
          <w:r>
            <w:rPr>
              <w:rFonts w:ascii="Times New Roman"/>
            </w:rPr>
            <w:fldChar w:fldCharType="separate"/>
          </w:r>
          <w:r>
            <w:fldChar w:fldCharType="begin"/>
          </w:r>
          <w:r>
            <w:instrText xml:space="preserve"> HYPERLINK \l "_Toc11710" </w:instrText>
          </w:r>
          <w:r>
            <w:fldChar w:fldCharType="separate"/>
          </w:r>
          <w:r>
            <w:rPr>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_Toc11710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"_Toc11512" </w:instrText>
          </w:r>
          <w:r>
            <w:fldChar w:fldCharType="separate"/>
          </w:r>
          <w:r>
            <w:rPr>
              <w:rFonts w:ascii="Times New Roman" w:eastAsia="黑体"/>
            </w:rPr>
            <w:t xml:space="preserve">1 </w:t>
          </w:r>
          <w:r>
            <w:rPr>
              <w:rFonts w:ascii="Times New Roman"/>
            </w:rPr>
            <w:t>范围</w:t>
          </w:r>
          <w:r>
            <w:rPr>
              <w:rFonts w:ascii="Times New Roman"/>
            </w:rPr>
            <w:tab/>
          </w:r>
          <w:r>
            <w:rPr>
              <w:rFonts w:ascii="Times New Roman"/>
            </w:rPr>
            <w:fldChar w:fldCharType="begin"/>
          </w:r>
          <w:r>
            <w:rPr>
              <w:rFonts w:ascii="Times New Roman"/>
            </w:rPr>
            <w:instrText xml:space="preserve"> PAGEREF _Toc11512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"_Toc16949" </w:instrText>
          </w:r>
          <w:r>
            <w:fldChar w:fldCharType="separate"/>
          </w:r>
          <w:r>
            <w:rPr>
              <w:rFonts w:ascii="Times New Roman" w:eastAsia="黑体"/>
            </w:rPr>
            <w:t xml:space="preserve">2 </w:t>
          </w:r>
          <w:r>
            <w:rPr>
              <w:rFonts w:ascii="Times New Roman"/>
            </w:rPr>
            <w:t>规范性引用文件</w:t>
          </w:r>
          <w:r>
            <w:rPr>
              <w:rFonts w:ascii="Times New Roman"/>
            </w:rPr>
            <w:tab/>
          </w:r>
          <w:r>
            <w:rPr>
              <w:rFonts w:ascii="Times New Roman"/>
            </w:rPr>
            <w:fldChar w:fldCharType="begin"/>
          </w:r>
          <w:r>
            <w:rPr>
              <w:rFonts w:ascii="Times New Roman"/>
            </w:rPr>
            <w:instrText xml:space="preserve"> PAGEREF _Toc16949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"_Toc22510" </w:instrText>
          </w:r>
          <w:r>
            <w:fldChar w:fldCharType="separate"/>
          </w:r>
          <w:r>
            <w:rPr>
              <w:rFonts w:ascii="Times New Roman" w:eastAsia="黑体"/>
            </w:rPr>
            <w:t xml:space="preserve">3 </w:t>
          </w:r>
          <w:r>
            <w:rPr>
              <w:rFonts w:ascii="Times New Roman"/>
            </w:rPr>
            <w:t>术语和定义</w:t>
          </w:r>
          <w:r>
            <w:rPr>
              <w:rFonts w:ascii="Times New Roman"/>
            </w:rPr>
            <w:tab/>
          </w:r>
          <w:r>
            <w:rPr>
              <w:rFonts w:ascii="Times New Roman"/>
            </w:rPr>
            <w:fldChar w:fldCharType="begin"/>
          </w:r>
          <w:r>
            <w:rPr>
              <w:rFonts w:ascii="Times New Roman"/>
            </w:rPr>
            <w:instrText xml:space="preserve"> PAGEREF _Toc22510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"_Toc5411" </w:instrText>
          </w:r>
          <w:r>
            <w:fldChar w:fldCharType="separate"/>
          </w:r>
          <w:r>
            <w:rPr>
              <w:rFonts w:ascii="Times New Roman" w:eastAsia="黑体"/>
            </w:rPr>
            <w:t xml:space="preserve">4 </w:t>
          </w:r>
          <w:r>
            <w:rPr>
              <w:rFonts w:ascii="Times New Roman"/>
            </w:rPr>
            <w:t>产品分类</w:t>
          </w:r>
          <w:r>
            <w:rPr>
              <w:rFonts w:ascii="Times New Roman"/>
            </w:rPr>
            <w:tab/>
          </w:r>
          <w:r>
            <w:rPr>
              <w:rFonts w:ascii="Times New Roman"/>
            </w:rPr>
            <w:fldChar w:fldCharType="begin"/>
          </w:r>
          <w:r>
            <w:rPr>
              <w:rFonts w:ascii="Times New Roman"/>
            </w:rPr>
            <w:instrText xml:space="preserve"> PAGEREF _Toc5411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"_Toc9813" </w:instrText>
          </w:r>
          <w:r>
            <w:fldChar w:fldCharType="separate"/>
          </w:r>
          <w:r>
            <w:rPr>
              <w:rFonts w:ascii="Times New Roman" w:eastAsia="黑体"/>
            </w:rPr>
            <w:t xml:space="preserve">5 </w:t>
          </w:r>
          <w:r>
            <w:rPr>
              <w:rFonts w:ascii="Times New Roman"/>
            </w:rPr>
            <w:t>技术要求</w:t>
          </w:r>
          <w:r>
            <w:rPr>
              <w:rFonts w:ascii="Times New Roman"/>
            </w:rPr>
            <w:tab/>
          </w:r>
          <w:r>
            <w:rPr>
              <w:rFonts w:ascii="Times New Roman"/>
            </w:rPr>
            <w:fldChar w:fldCharType="begin"/>
          </w:r>
          <w:r>
            <w:rPr>
              <w:rFonts w:ascii="Times New Roman"/>
            </w:rPr>
            <w:instrText xml:space="preserve"> PAGEREF _Toc9813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"_Toc3201" </w:instrText>
          </w:r>
          <w:r>
            <w:fldChar w:fldCharType="separate"/>
          </w:r>
          <w:r>
            <w:rPr>
              <w:rFonts w:ascii="Times New Roman" w:eastAsia="黑体"/>
            </w:rPr>
            <w:t xml:space="preserve">6 </w:t>
          </w:r>
          <w:r>
            <w:rPr>
              <w:rFonts w:ascii="Times New Roman"/>
            </w:rPr>
            <w:t>试验方法</w:t>
          </w:r>
          <w:r>
            <w:rPr>
              <w:rFonts w:ascii="Times New Roman"/>
            </w:rPr>
            <w:tab/>
          </w:r>
          <w:r>
            <w:rPr>
              <w:rFonts w:ascii="Times New Roman"/>
            </w:rPr>
            <w:fldChar w:fldCharType="begin"/>
          </w:r>
          <w:r>
            <w:rPr>
              <w:rFonts w:ascii="Times New Roman"/>
            </w:rPr>
            <w:instrText xml:space="preserve"> PAGEREF _Toc3201 \h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"_Toc28710" </w:instrText>
          </w:r>
          <w:r>
            <w:fldChar w:fldCharType="separate"/>
          </w:r>
          <w:r>
            <w:rPr>
              <w:rFonts w:ascii="Times New Roman" w:eastAsia="黑体"/>
            </w:rPr>
            <w:t xml:space="preserve">7 </w:t>
          </w:r>
          <w:r>
            <w:rPr>
              <w:rFonts w:ascii="Times New Roman"/>
            </w:rPr>
            <w:t>检验规则</w:t>
          </w:r>
          <w:r>
            <w:rPr>
              <w:rFonts w:ascii="Times New Roman"/>
            </w:rPr>
            <w:tab/>
          </w:r>
          <w:r>
            <w:rPr>
              <w:rFonts w:ascii="Times New Roman"/>
            </w:rPr>
            <w:fldChar w:fldCharType="begin"/>
          </w:r>
          <w:r>
            <w:rPr>
              <w:rFonts w:ascii="Times New Roman"/>
            </w:rPr>
            <w:instrText xml:space="preserve"> PAGEREF _Toc28710 \h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fldChar w:fldCharType="begin"/>
          </w:r>
          <w:r>
            <w:instrText xml:space="preserve"> HYPERLINK \l "_Toc6250" </w:instrText>
          </w:r>
          <w:r>
            <w:fldChar w:fldCharType="separate"/>
          </w:r>
          <w:r>
            <w:rPr>
              <w:rFonts w:ascii="Times New Roman" w:eastAsia="黑体"/>
            </w:rPr>
            <w:t xml:space="preserve">8 </w:t>
          </w:r>
          <w:r>
            <w:rPr>
              <w:rFonts w:ascii="Times New Roman"/>
            </w:rPr>
            <w:t>标志、包装、运输及贮存</w:t>
          </w:r>
          <w:r>
            <w:rPr>
              <w:rFonts w:ascii="Times New Roman"/>
            </w:rPr>
            <w:tab/>
          </w:r>
          <w:r>
            <w:rPr>
              <w:rFonts w:ascii="Times New Roman"/>
            </w:rPr>
            <w:fldChar w:fldCharType="begin"/>
          </w:r>
          <w:r>
            <w:rPr>
              <w:rFonts w:ascii="Times New Roman"/>
            </w:rPr>
            <w:instrText xml:space="preserve"> PAGEREF _Toc6250 \h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p>
        <w:p>
          <w:pPr>
            <w:pStyle w:val="27"/>
            <w:tabs>
              <w:tab w:val="right" w:leader="dot" w:pos="9355"/>
              <w:tab w:val="clear" w:pos="9241"/>
            </w:tabs>
            <w:spacing w:before="78" w:after="78"/>
            <w:rPr>
              <w:rFonts w:ascii="Times New Roman"/>
            </w:rPr>
          </w:pPr>
          <w:r>
            <w:rPr>
              <w:rFonts w:hint="eastAsia"/>
              <w:lang w:eastAsia="zh-CN"/>
            </w:rPr>
            <w:t>参考文献</w:t>
          </w:r>
          <w:r>
            <w:fldChar w:fldCharType="begin"/>
          </w:r>
          <w:r>
            <w:instrText xml:space="preserve"> HYPERLINK \l "_Toc6250" </w:instrText>
          </w:r>
          <w:r>
            <w:fldChar w:fldCharType="separate"/>
          </w:r>
          <w:bookmarkStart w:id="144" w:name="_GoBack"/>
          <w:bookmarkEnd w:id="144"/>
          <w:r>
            <w:rPr>
              <w:rFonts w:ascii="Times New Roman"/>
            </w:rPr>
            <w:tab/>
          </w:r>
          <w:r>
            <w:rPr>
              <w:rFonts w:ascii="Times New Roman"/>
            </w:rPr>
            <w:fldChar w:fldCharType="begin"/>
          </w:r>
          <w:r>
            <w:rPr>
              <w:rFonts w:ascii="Times New Roman"/>
            </w:rPr>
            <w:instrText xml:space="preserve"> PAGEREF _Toc6250 \h </w:instrText>
          </w:r>
          <w:r>
            <w:rPr>
              <w:rFonts w:ascii="Times New Roman"/>
            </w:rPr>
            <w:fldChar w:fldCharType="separate"/>
          </w:r>
          <w:r>
            <w:rPr>
              <w:rFonts w:ascii="Times New Roman"/>
            </w:rPr>
            <w:t>1</w:t>
          </w:r>
          <w:r>
            <w:rPr>
              <w:rFonts w:hint="eastAsia" w:ascii="Times New Roman"/>
              <w:lang w:val="en-US" w:eastAsia="zh-CN"/>
            </w:rPr>
            <w:t>9</w:t>
          </w:r>
          <w:r>
            <w:rPr>
              <w:rFonts w:ascii="Times New Roman"/>
            </w:rPr>
            <w:fldChar w:fldCharType="end"/>
          </w:r>
          <w:r>
            <w:rPr>
              <w:rFonts w:ascii="Times New Roman"/>
            </w:rPr>
            <w:fldChar w:fldCharType="end"/>
          </w:r>
        </w:p>
        <w:p>
          <w:pPr>
            <w:rPr>
              <w:rFonts w:hint="eastAsia" w:eastAsia="宋体"/>
              <w:lang w:eastAsia="zh-CN"/>
            </w:rPr>
          </w:pPr>
        </w:p>
        <w:p>
          <w:pPr>
            <w:pStyle w:val="27"/>
            <w:spacing w:before="78" w:after="78"/>
          </w:pPr>
          <w:r>
            <w:rPr>
              <w:rFonts w:ascii="Times New Roman"/>
            </w:rPr>
            <w:fldChar w:fldCharType="end"/>
          </w:r>
        </w:p>
      </w:sdtContent>
    </w:sdt>
    <w:p>
      <w:pPr>
        <w:pStyle w:val="125"/>
        <w:rPr>
          <w:rFonts w:hAnsi="黑体" w:cs="黑体"/>
        </w:rPr>
      </w:pPr>
      <w:bookmarkStart w:id="30" w:name="_Toc321118255"/>
      <w:bookmarkStart w:id="31" w:name="_Toc1513"/>
      <w:bookmarkStart w:id="32" w:name="_Toc11710"/>
      <w:bookmarkStart w:id="33" w:name="_Toc346110146"/>
      <w:bookmarkStart w:id="34" w:name="_Toc346109911"/>
      <w:r>
        <w:rPr>
          <w:rFonts w:hint="eastAsia" w:hAnsi="黑体" w:cs="黑体"/>
        </w:rPr>
        <w:t>前</w:t>
      </w:r>
      <w:bookmarkStart w:id="35" w:name="BKQY"/>
      <w:r>
        <w:rPr>
          <w:rFonts w:hint="eastAsia" w:hAnsi="黑体" w:cs="黑体"/>
        </w:rPr>
        <w:t>  言</w:t>
      </w:r>
      <w:bookmarkEnd w:id="20"/>
      <w:bookmarkEnd w:id="21"/>
      <w:bookmarkEnd w:id="22"/>
      <w:bookmarkEnd w:id="23"/>
      <w:bookmarkEnd w:id="24"/>
      <w:bookmarkEnd w:id="25"/>
      <w:bookmarkEnd w:id="26"/>
      <w:bookmarkEnd w:id="27"/>
      <w:bookmarkEnd w:id="28"/>
      <w:bookmarkEnd w:id="30"/>
      <w:bookmarkEnd w:id="31"/>
      <w:bookmarkEnd w:id="32"/>
      <w:bookmarkEnd w:id="33"/>
      <w:bookmarkEnd w:id="34"/>
      <w:bookmarkEnd w:id="35"/>
    </w:p>
    <w:p>
      <w:pPr>
        <w:pStyle w:val="31"/>
        <w:rPr>
          <w:rFonts w:ascii="Times New Roman"/>
        </w:rPr>
      </w:pPr>
      <w:r>
        <w:rPr>
          <w:rFonts w:ascii="Times New Roman"/>
        </w:rPr>
        <w:t>本文件按照GB/T 1.1</w:t>
      </w:r>
      <w:r>
        <w:rPr>
          <w:rFonts w:ascii="Times New Roman"/>
          <w:b/>
        </w:rPr>
        <w:t>—</w:t>
      </w:r>
      <w:r>
        <w:rPr>
          <w:rFonts w:ascii="Times New Roman"/>
        </w:rPr>
        <w:t>2020《标准化工作导则  第1部分：标准化文件的结构和起草规则》的规定起草。</w:t>
      </w:r>
    </w:p>
    <w:p>
      <w:pPr>
        <w:pStyle w:val="31"/>
        <w:rPr>
          <w:rFonts w:ascii="Times New Roman"/>
        </w:rPr>
      </w:pPr>
      <w:r>
        <w:rPr>
          <w:rFonts w:ascii="Times New Roman"/>
        </w:rPr>
        <w:t>请注意本文件的某些内容可能涉及专利。本文件的发布机构不承担识别专利的责任。</w:t>
      </w:r>
    </w:p>
    <w:p>
      <w:pPr>
        <w:pStyle w:val="31"/>
        <w:rPr>
          <w:rFonts w:ascii="Times New Roman"/>
        </w:rPr>
      </w:pPr>
      <w:r>
        <w:rPr>
          <w:rFonts w:ascii="Times New Roman"/>
        </w:rPr>
        <w:t>本文件由中国航海学会提出并归口。</w:t>
      </w:r>
    </w:p>
    <w:p>
      <w:pPr>
        <w:pStyle w:val="31"/>
        <w:rPr>
          <w:rFonts w:ascii="Times New Roman"/>
        </w:rPr>
      </w:pPr>
      <w:r>
        <w:rPr>
          <w:rFonts w:ascii="Times New Roman"/>
        </w:rPr>
        <w:t>本文件负责起草单位：江苏工力重机有限公司、交通运输部水运科学研究院。</w:t>
      </w:r>
    </w:p>
    <w:p>
      <w:pPr>
        <w:pStyle w:val="31"/>
        <w:rPr>
          <w:rFonts w:ascii="Times New Roman"/>
        </w:rPr>
      </w:pPr>
      <w:r>
        <w:rPr>
          <w:rFonts w:ascii="Times New Roman"/>
        </w:rPr>
        <w:t>本文件主要起草人：</w:t>
      </w:r>
      <w:r>
        <w:rPr>
          <w:rFonts w:hint="eastAsia" w:ascii="Times New Roman"/>
        </w:rPr>
        <w:t>XXX。</w:t>
      </w:r>
    </w:p>
    <w:p>
      <w:pPr>
        <w:pStyle w:val="31"/>
        <w:rPr>
          <w:rFonts w:ascii="Times New Roman"/>
        </w:rPr>
      </w:pPr>
    </w:p>
    <w:p>
      <w:pPr>
        <w:pStyle w:val="31"/>
        <w:rPr>
          <w:rFonts w:ascii="Times New Roman"/>
        </w:rPr>
        <w:sectPr>
          <w:headerReference r:id="rId5" w:type="default"/>
          <w:footerReference r:id="rId6" w:type="default"/>
          <w:footerReference r:id="rId7" w:type="even"/>
          <w:pgSz w:w="11906" w:h="16838"/>
          <w:pgMar w:top="567" w:right="1134" w:bottom="1134" w:left="1417" w:header="1418" w:footer="1134" w:gutter="0"/>
          <w:pgNumType w:fmt="upperRoman" w:start="1"/>
          <w:cols w:space="425" w:num="1"/>
          <w:formProt w:val="0"/>
          <w:docGrid w:type="lines" w:linePitch="312" w:charSpace="0"/>
        </w:sectPr>
      </w:pPr>
    </w:p>
    <w:p>
      <w:pPr>
        <w:pStyle w:val="64"/>
        <w:rPr>
          <w:rFonts w:ascii="Times New Roman"/>
        </w:rPr>
      </w:pPr>
      <w:bookmarkStart w:id="36" w:name="_Toc6742"/>
      <w:bookmarkStart w:id="37" w:name="_Toc12730"/>
      <w:bookmarkStart w:id="38" w:name="_Toc24223"/>
      <w:bookmarkStart w:id="39" w:name="_Toc2252"/>
      <w:bookmarkStart w:id="40" w:name="_Toc17563"/>
      <w:bookmarkStart w:id="41" w:name="_Toc12829"/>
      <w:r>
        <w:rPr>
          <w:rFonts w:hint="eastAsia" w:ascii="Times New Roman"/>
        </w:rPr>
        <w:t>散货连续装车机</w:t>
      </w:r>
      <w:bookmarkEnd w:id="36"/>
      <w:bookmarkEnd w:id="37"/>
      <w:bookmarkEnd w:id="38"/>
      <w:bookmarkEnd w:id="39"/>
      <w:bookmarkEnd w:id="40"/>
      <w:bookmarkEnd w:id="41"/>
    </w:p>
    <w:p>
      <w:pPr>
        <w:pStyle w:val="60"/>
        <w:spacing w:before="312" w:after="312"/>
        <w:outlineLvl w:val="0"/>
      </w:pPr>
      <w:bookmarkStart w:id="42" w:name="_Toc273338633"/>
      <w:bookmarkStart w:id="43" w:name="_Toc273337745"/>
      <w:bookmarkStart w:id="44" w:name="_Toc273339091"/>
      <w:bookmarkStart w:id="45" w:name="_Toc320800758"/>
      <w:bookmarkStart w:id="46" w:name="_Toc11512"/>
      <w:bookmarkStart w:id="47" w:name="_Toc273338593"/>
      <w:bookmarkStart w:id="48" w:name="_Toc321118256"/>
      <w:bookmarkStart w:id="49" w:name="_Toc313537234"/>
      <w:bookmarkStart w:id="50" w:name="_Toc315944405"/>
      <w:bookmarkStart w:id="51" w:name="_Toc313537097"/>
      <w:bookmarkStart w:id="52" w:name="_Toc346109912"/>
      <w:bookmarkStart w:id="53" w:name="_Toc315944264"/>
      <w:bookmarkStart w:id="54" w:name="_Toc346110147"/>
      <w:r>
        <w:rPr>
          <w:rFonts w:hint="eastAsia"/>
        </w:rPr>
        <w:t>范围</w:t>
      </w:r>
      <w:bookmarkEnd w:id="42"/>
      <w:bookmarkEnd w:id="43"/>
      <w:bookmarkEnd w:id="44"/>
      <w:bookmarkEnd w:id="45"/>
      <w:bookmarkEnd w:id="46"/>
      <w:bookmarkEnd w:id="47"/>
      <w:bookmarkEnd w:id="48"/>
      <w:bookmarkEnd w:id="49"/>
      <w:bookmarkEnd w:id="50"/>
      <w:bookmarkEnd w:id="51"/>
      <w:bookmarkEnd w:id="52"/>
      <w:bookmarkEnd w:id="53"/>
      <w:bookmarkEnd w:id="54"/>
    </w:p>
    <w:p>
      <w:pPr>
        <w:pStyle w:val="31"/>
      </w:pPr>
      <w:r>
        <w:rPr>
          <w:rFonts w:hint="eastAsia"/>
        </w:rPr>
        <w:t>本文件规定了散货连续装车机（以下简称装车机）及其尾车的产品分类、技术要求、试验方法、检验规则，以及标志、包装、运输及贮存等要求。</w:t>
      </w:r>
    </w:p>
    <w:p>
      <w:pPr>
        <w:pStyle w:val="31"/>
      </w:pPr>
      <w:r>
        <w:rPr>
          <w:rFonts w:hint="eastAsia"/>
        </w:rPr>
        <w:t>本</w:t>
      </w:r>
      <w:r>
        <w:rPr>
          <w:rFonts w:ascii="Times New Roman"/>
        </w:rPr>
        <w:t>文件</w:t>
      </w:r>
      <w:r>
        <w:rPr>
          <w:rFonts w:hint="eastAsia"/>
        </w:rPr>
        <w:t>适用于煤炭、矿石、散粮等干散货连续装车机的设计、制造、检验和使用。</w:t>
      </w:r>
    </w:p>
    <w:p>
      <w:pPr>
        <w:pStyle w:val="60"/>
        <w:spacing w:before="312" w:after="312"/>
        <w:outlineLvl w:val="0"/>
      </w:pPr>
      <w:bookmarkStart w:id="55" w:name="_Toc320800759"/>
      <w:bookmarkStart w:id="56" w:name="_Toc313537235"/>
      <w:bookmarkStart w:id="57" w:name="_Toc273338634"/>
      <w:bookmarkStart w:id="58" w:name="_Toc273338594"/>
      <w:bookmarkStart w:id="59" w:name="_Toc315944265"/>
      <w:bookmarkStart w:id="60" w:name="_Toc16949"/>
      <w:bookmarkStart w:id="61" w:name="_Toc321118257"/>
      <w:bookmarkStart w:id="62" w:name="_Toc273339092"/>
      <w:bookmarkStart w:id="63" w:name="_Toc273337746"/>
      <w:bookmarkStart w:id="64" w:name="_Toc313537098"/>
      <w:bookmarkStart w:id="65" w:name="_Toc346109913"/>
      <w:bookmarkStart w:id="66" w:name="_Toc346110148"/>
      <w:bookmarkStart w:id="67" w:name="_Toc315944406"/>
      <w:r>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p>
    <w:p>
      <w:pPr>
        <w:pStyle w:val="31"/>
        <w:rPr>
          <w:rFonts w:hAnsi="宋体" w:cs="宋体"/>
        </w:rPr>
      </w:pPr>
      <w:r>
        <w:rPr>
          <w:rFonts w:hint="eastAsia" w:hAnsi="宋体" w:cs="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color w:val="000000"/>
        </w:rPr>
      </w:pPr>
      <w:bookmarkStart w:id="68" w:name="_Toc273337747"/>
      <w:bookmarkEnd w:id="68"/>
      <w:bookmarkStart w:id="69" w:name="_Toc315944266"/>
      <w:bookmarkStart w:id="70" w:name="_Toc320800760"/>
      <w:bookmarkStart w:id="71" w:name="_Toc273338635"/>
      <w:bookmarkStart w:id="72" w:name="_Toc313537236"/>
      <w:bookmarkStart w:id="73" w:name="_Toc346109914"/>
      <w:bookmarkStart w:id="74" w:name="_Toc273338595"/>
      <w:bookmarkStart w:id="75" w:name="_Toc321118258"/>
      <w:bookmarkStart w:id="76" w:name="_Toc313537099"/>
      <w:bookmarkStart w:id="77" w:name="_Toc346110149"/>
      <w:bookmarkStart w:id="78" w:name="_Toc273339093"/>
      <w:bookmarkStart w:id="79" w:name="_Toc315944407"/>
      <w:r>
        <w:rPr>
          <w:rFonts w:hint="eastAsia"/>
          <w:color w:val="000000"/>
        </w:rPr>
        <w:t>GB/T 699—2015</w:t>
      </w:r>
      <w:r>
        <w:rPr>
          <w:color w:val="000000"/>
        </w:rPr>
        <w:t xml:space="preserve">  优质碳素结构钢</w:t>
      </w:r>
    </w:p>
    <w:p>
      <w:pPr>
        <w:ind w:firstLine="420"/>
        <w:rPr>
          <w:color w:val="000000"/>
        </w:rPr>
      </w:pPr>
      <w:r>
        <w:rPr>
          <w:color w:val="000000"/>
        </w:rPr>
        <w:t>GB/T 700  碳素结构钢</w:t>
      </w:r>
    </w:p>
    <w:p>
      <w:pPr>
        <w:ind w:firstLine="420"/>
        <w:rPr>
          <w:color w:val="000000"/>
        </w:rPr>
      </w:pPr>
      <w:r>
        <w:rPr>
          <w:color w:val="000000"/>
          <w:kern w:val="0"/>
          <w:szCs w:val="21"/>
        </w:rPr>
        <w:t>GB/T 709  热轧钢板和钢带的尺寸、外形、重量及允许偏差</w:t>
      </w:r>
    </w:p>
    <w:p>
      <w:pPr>
        <w:ind w:firstLine="420"/>
        <w:rPr>
          <w:color w:val="000000"/>
        </w:rPr>
      </w:pPr>
      <w:r>
        <w:rPr>
          <w:color w:val="000000"/>
        </w:rPr>
        <w:t>GB/T 755</w:t>
      </w:r>
      <w:r>
        <w:t>—2019</w:t>
      </w:r>
      <w:r>
        <w:rPr>
          <w:color w:val="000000"/>
        </w:rPr>
        <w:t xml:space="preserve">  旋转电机  定额和性能</w:t>
      </w:r>
    </w:p>
    <w:p>
      <w:pPr>
        <w:ind w:firstLine="420"/>
        <w:rPr>
          <w:color w:val="000000"/>
        </w:rPr>
      </w:pPr>
      <w:r>
        <w:rPr>
          <w:color w:val="000000"/>
        </w:rPr>
        <w:t>GB/T 985.1  气焊、焊条电弧焊、气体保护焊和高能束焊的推荐坡口</w:t>
      </w:r>
    </w:p>
    <w:p>
      <w:pPr>
        <w:ind w:firstLine="420"/>
        <w:rPr>
          <w:color w:val="000000"/>
        </w:rPr>
      </w:pPr>
      <w:r>
        <w:rPr>
          <w:color w:val="000000"/>
        </w:rPr>
        <w:t>GB/T 985.2  埋弧焊推荐坡口</w:t>
      </w:r>
    </w:p>
    <w:p>
      <w:pPr>
        <w:ind w:firstLine="420"/>
        <w:rPr>
          <w:color w:val="000000"/>
          <w:highlight w:val="yellow"/>
        </w:rPr>
      </w:pPr>
      <w:r>
        <w:rPr>
          <w:color w:val="000000"/>
        </w:rPr>
        <w:t>GB/T 1031</w:t>
      </w:r>
      <w:r>
        <w:t>—20</w:t>
      </w:r>
      <w:r>
        <w:rPr>
          <w:rFonts w:hint="eastAsia"/>
        </w:rPr>
        <w:t>0</w:t>
      </w:r>
      <w:r>
        <w:t>9</w:t>
      </w:r>
      <w:r>
        <w:rPr>
          <w:color w:val="000000"/>
        </w:rPr>
        <w:t xml:space="preserve">  产品几何技术规范（GPS）表面结构  轮廓法  表面粗糙度参数及其数值</w:t>
      </w:r>
    </w:p>
    <w:p>
      <w:pPr>
        <w:ind w:firstLine="420"/>
        <w:rPr>
          <w:color w:val="000000"/>
        </w:rPr>
      </w:pPr>
      <w:r>
        <w:rPr>
          <w:color w:val="000000"/>
        </w:rPr>
        <w:t>GB/T 1228  钢结构用高强度大六角头螺栓</w:t>
      </w:r>
    </w:p>
    <w:p>
      <w:pPr>
        <w:ind w:firstLine="420"/>
        <w:rPr>
          <w:color w:val="000000"/>
        </w:rPr>
      </w:pPr>
      <w:r>
        <w:rPr>
          <w:color w:val="000000"/>
        </w:rPr>
        <w:t>GB/T 1229  钢结构用高强度大六角螺母</w:t>
      </w:r>
    </w:p>
    <w:p>
      <w:pPr>
        <w:ind w:firstLine="420"/>
        <w:rPr>
          <w:color w:val="000000"/>
        </w:rPr>
      </w:pPr>
      <w:r>
        <w:rPr>
          <w:color w:val="000000"/>
        </w:rPr>
        <w:t>GB/T 1230  钢结构用高强度垫圈</w:t>
      </w:r>
    </w:p>
    <w:p>
      <w:pPr>
        <w:ind w:firstLine="420"/>
        <w:rPr>
          <w:color w:val="000000"/>
        </w:rPr>
      </w:pPr>
      <w:r>
        <w:rPr>
          <w:color w:val="000000"/>
        </w:rPr>
        <w:t>GB/T 1231  钢结构用高强度大六角头螺栓、大六角螺母、垫圈技术条件</w:t>
      </w:r>
    </w:p>
    <w:p>
      <w:pPr>
        <w:ind w:firstLine="420"/>
        <w:rPr>
          <w:color w:val="000000"/>
        </w:rPr>
      </w:pPr>
      <w:r>
        <w:rPr>
          <w:color w:val="000000"/>
        </w:rPr>
        <w:t>GB/T 1591  低合金高强度结构钢</w:t>
      </w:r>
    </w:p>
    <w:p>
      <w:pPr>
        <w:ind w:firstLine="420"/>
        <w:rPr>
          <w:color w:val="000000"/>
        </w:rPr>
      </w:pPr>
      <w:r>
        <w:rPr>
          <w:color w:val="000000"/>
        </w:rPr>
        <w:t>GB/T 1800.1—20</w:t>
      </w:r>
      <w:r>
        <w:rPr>
          <w:rFonts w:hint="eastAsia"/>
          <w:color w:val="000000"/>
        </w:rPr>
        <w:t>20</w:t>
      </w:r>
      <w:r>
        <w:rPr>
          <w:color w:val="000000"/>
        </w:rPr>
        <w:t xml:space="preserve">  产品几何技术规范（GPS）线性尺寸公差ISO代号体系  第1部分：公差、偏差和配合的基础</w:t>
      </w:r>
    </w:p>
    <w:p>
      <w:pPr>
        <w:ind w:firstLine="420"/>
        <w:rPr>
          <w:color w:val="000000"/>
        </w:rPr>
      </w:pPr>
      <w:r>
        <w:rPr>
          <w:color w:val="000000"/>
        </w:rPr>
        <w:t>GB 2893  安全色</w:t>
      </w:r>
    </w:p>
    <w:p>
      <w:pPr>
        <w:ind w:firstLine="420"/>
        <w:rPr>
          <w:color w:val="000000"/>
        </w:rPr>
      </w:pPr>
      <w:r>
        <w:rPr>
          <w:color w:val="000000"/>
        </w:rPr>
        <w:t>GB 2894  安全标志及其使用导则</w:t>
      </w:r>
    </w:p>
    <w:p>
      <w:pPr>
        <w:ind w:firstLine="420"/>
        <w:rPr>
          <w:color w:val="000000"/>
        </w:rPr>
      </w:pPr>
      <w:r>
        <w:rPr>
          <w:color w:val="000000"/>
          <w:szCs w:val="21"/>
        </w:rPr>
        <w:t>GB/T 3323.1</w:t>
      </w:r>
      <w:r>
        <w:rPr>
          <w:color w:val="000000"/>
        </w:rPr>
        <w:t>—</w:t>
      </w:r>
      <w:r>
        <w:rPr>
          <w:rFonts w:hint="eastAsia"/>
          <w:color w:val="000000"/>
        </w:rPr>
        <w:t>2019</w:t>
      </w:r>
      <w:r>
        <w:rPr>
          <w:color w:val="000000"/>
          <w:szCs w:val="21"/>
        </w:rPr>
        <w:t xml:space="preserve">  </w:t>
      </w:r>
      <w:r>
        <w:rPr>
          <w:color w:val="000000"/>
        </w:rPr>
        <w:t>焊缝无损检测  射线检测  第1部分：X和伽玛射线技术</w:t>
      </w:r>
    </w:p>
    <w:p>
      <w:pPr>
        <w:ind w:firstLine="420"/>
        <w:rPr>
          <w:rFonts w:ascii="宋体" w:hAnsi="宋体" w:cs="宋体"/>
          <w:color w:val="000000"/>
        </w:rPr>
      </w:pPr>
      <w:r>
        <w:rPr>
          <w:color w:val="000000"/>
          <w:szCs w:val="21"/>
        </w:rPr>
        <w:t>GB/T</w:t>
      </w:r>
      <w:r>
        <w:rPr>
          <w:rFonts w:hint="eastAsia"/>
          <w:color w:val="000000"/>
          <w:szCs w:val="21"/>
        </w:rPr>
        <w:t xml:space="preserve"> 3632  钢结构用扭剪型高强度螺栓连接副</w:t>
      </w:r>
    </w:p>
    <w:p>
      <w:pPr>
        <w:ind w:firstLine="420"/>
        <w:rPr>
          <w:rFonts w:ascii="宋体" w:hAnsi="宋体" w:cs="宋体"/>
          <w:color w:val="000000"/>
        </w:rPr>
      </w:pPr>
      <w:r>
        <w:rPr>
          <w:color w:val="000000"/>
        </w:rPr>
        <w:t>GB/T 3766  液压传动  系统及其元件的通用规则和安全要求</w:t>
      </w:r>
    </w:p>
    <w:p>
      <w:pPr>
        <w:ind w:firstLine="420"/>
        <w:rPr>
          <w:color w:val="000000"/>
        </w:rPr>
      </w:pPr>
      <w:r>
        <w:rPr>
          <w:color w:val="000000"/>
        </w:rPr>
        <w:t>GB/T 3811—20</w:t>
      </w:r>
      <w:r>
        <w:rPr>
          <w:rFonts w:hint="eastAsia"/>
          <w:color w:val="000000"/>
        </w:rPr>
        <w:t>0</w:t>
      </w:r>
      <w:r>
        <w:rPr>
          <w:color w:val="000000"/>
        </w:rPr>
        <w:t>8  起重机设计规范</w:t>
      </w:r>
    </w:p>
    <w:p>
      <w:pPr>
        <w:ind w:firstLine="420"/>
        <w:rPr>
          <w:color w:val="000000"/>
        </w:rPr>
      </w:pPr>
      <w:r>
        <w:rPr>
          <w:color w:val="000000"/>
        </w:rPr>
        <w:t>GB</w:t>
      </w:r>
      <w:r>
        <w:rPr>
          <w:rFonts w:hint="eastAsia"/>
          <w:color w:val="000000"/>
        </w:rPr>
        <w:t>/T</w:t>
      </w:r>
      <w:r>
        <w:rPr>
          <w:color w:val="000000"/>
        </w:rPr>
        <w:t xml:space="preserve"> 4208—2017  外壳防护等级（IP代码）</w:t>
      </w:r>
    </w:p>
    <w:p>
      <w:pPr>
        <w:ind w:firstLine="420"/>
        <w:rPr>
          <w:color w:val="000000"/>
        </w:rPr>
      </w:pPr>
      <w:r>
        <w:rPr>
          <w:color w:val="000000"/>
        </w:rPr>
        <w:t>GB/T 4323  弹性套柱销联轴器</w:t>
      </w:r>
    </w:p>
    <w:p>
      <w:pPr>
        <w:ind w:firstLine="420"/>
      </w:pPr>
      <w:r>
        <w:t>GB/T 4942</w:t>
      </w:r>
      <w:r>
        <w:rPr>
          <w:color w:val="000000"/>
        </w:rPr>
        <w:t>—</w:t>
      </w:r>
      <w:r>
        <w:t>2021  旋转电机整体结构的防护等级（IP代码） 分级</w:t>
      </w:r>
    </w:p>
    <w:p>
      <w:pPr>
        <w:ind w:firstLine="420"/>
        <w:rPr>
          <w:color w:val="000000"/>
        </w:rPr>
      </w:pPr>
      <w:r>
        <w:rPr>
          <w:rFonts w:hint="eastAsia" w:ascii="Times New Roman" w:eastAsia="宋体"/>
          <w:lang w:eastAsia="zh-CN"/>
        </w:rPr>
        <w:t>GB/T 5014</w:t>
      </w:r>
      <w:r>
        <w:rPr>
          <w:rFonts w:hint="eastAsia"/>
          <w:lang w:val="en-US" w:eastAsia="zh-CN"/>
        </w:rPr>
        <w:t xml:space="preserve">  弹</w:t>
      </w:r>
      <w:r>
        <w:rPr>
          <w:rFonts w:hint="eastAsia"/>
          <w:color w:val="000000"/>
          <w:lang w:val="en-US" w:eastAsia="zh-CN"/>
        </w:rPr>
        <w:t>性</w:t>
      </w:r>
      <w:r>
        <w:rPr>
          <w:color w:val="000000"/>
        </w:rPr>
        <w:t>柱销联轴器</w:t>
      </w:r>
    </w:p>
    <w:p>
      <w:pPr>
        <w:ind w:firstLine="420"/>
        <w:rPr>
          <w:rFonts w:hint="default"/>
          <w:color w:val="000000"/>
          <w:lang w:val="en-US"/>
        </w:rPr>
      </w:pPr>
      <w:r>
        <w:rPr>
          <w:rFonts w:hint="eastAsia" w:ascii="Times New Roman" w:eastAsia="宋体"/>
          <w:lang w:eastAsia="zh-CN"/>
        </w:rPr>
        <w:t>GB/T 501</w:t>
      </w:r>
      <w:r>
        <w:rPr>
          <w:rFonts w:hint="eastAsia"/>
          <w:lang w:val="en-US" w:eastAsia="zh-CN"/>
        </w:rPr>
        <w:t>5  弹性柱销齿式联轴器</w:t>
      </w:r>
    </w:p>
    <w:p>
      <w:pPr>
        <w:ind w:firstLine="420"/>
      </w:pPr>
      <w:r>
        <w:t>GB/T 5117  非合金钢及细晶粒钢焊条</w:t>
      </w:r>
    </w:p>
    <w:p>
      <w:pPr>
        <w:pStyle w:val="15"/>
        <w:tabs>
          <w:tab w:val="left" w:pos="6300"/>
        </w:tabs>
        <w:ind w:firstLine="420" w:firstLineChars="200"/>
      </w:pPr>
      <w:r>
        <w:t>GB/T 5118  热强钢焊条</w:t>
      </w:r>
    </w:p>
    <w:p>
      <w:pPr>
        <w:pStyle w:val="15"/>
        <w:tabs>
          <w:tab w:val="left" w:pos="6300"/>
        </w:tabs>
        <w:ind w:firstLine="420" w:firstLineChars="200"/>
      </w:pPr>
      <w:r>
        <w:t>GB/T 5226.32—2017  机械电气安全</w:t>
      </w:r>
      <w:r>
        <w:rPr>
          <w:rFonts w:hint="eastAsia"/>
        </w:rPr>
        <w:t xml:space="preserve">  </w:t>
      </w:r>
      <w:r>
        <w:t>机械电气设备</w:t>
      </w:r>
      <w:r>
        <w:rPr>
          <w:rFonts w:hint="eastAsia"/>
        </w:rPr>
        <w:t xml:space="preserve">  </w:t>
      </w:r>
      <w:r>
        <w:t>第32部分：起重机械技术条件</w:t>
      </w:r>
    </w:p>
    <w:p>
      <w:pPr>
        <w:ind w:firstLine="420" w:firstLineChars="200"/>
        <w:rPr>
          <w:color w:val="000000"/>
          <w:lang w:val="en-US" w:eastAsia="zh-CN"/>
        </w:rPr>
      </w:pPr>
      <w:r>
        <w:rPr>
          <w:color w:val="000000"/>
          <w:lang w:val="en-US" w:eastAsia="zh-CN"/>
        </w:rPr>
        <w:t>GB/T 52</w:t>
      </w:r>
      <w:r>
        <w:rPr>
          <w:rFonts w:hint="eastAsia"/>
          <w:color w:val="000000"/>
          <w:lang w:val="en-US" w:eastAsia="zh-CN"/>
        </w:rPr>
        <w:t>72  梅花形弹性联轴器</w:t>
      </w:r>
    </w:p>
    <w:p>
      <w:pPr>
        <w:ind w:firstLine="420" w:firstLineChars="200"/>
        <w:rPr>
          <w:color w:val="000000"/>
        </w:rPr>
      </w:pPr>
      <w:r>
        <w:rPr>
          <w:color w:val="000000"/>
        </w:rPr>
        <w:t>GB/T 5293  埋弧焊用非合金钢及细晶粒钢实心焊丝、药芯焊丝和焊丝-焊剂组合分类要求</w:t>
      </w:r>
    </w:p>
    <w:p>
      <w:pPr>
        <w:ind w:firstLine="420"/>
        <w:rPr>
          <w:rFonts w:ascii="宋体" w:hAnsi="宋体" w:cs="宋体"/>
          <w:color w:val="000000"/>
        </w:rPr>
      </w:pPr>
      <w:r>
        <w:rPr>
          <w:color w:val="000000"/>
        </w:rPr>
        <w:t>GB</w:t>
      </w:r>
      <w:r>
        <w:rPr>
          <w:rFonts w:hint="eastAsia"/>
          <w:color w:val="000000"/>
        </w:rPr>
        <w:t xml:space="preserve">/T 6067.1  起重机械安全规程 </w:t>
      </w:r>
      <w:r>
        <w:rPr>
          <w:color w:val="000000"/>
        </w:rPr>
        <w:t xml:space="preserve"> </w:t>
      </w:r>
      <w:r>
        <w:rPr>
          <w:rFonts w:hint="eastAsia"/>
          <w:color w:val="000000"/>
        </w:rPr>
        <w:t>第1部分：总则</w:t>
      </w:r>
    </w:p>
    <w:p>
      <w:pPr>
        <w:ind w:firstLine="420"/>
        <w:rPr>
          <w:color w:val="000000"/>
        </w:rPr>
      </w:pPr>
      <w:r>
        <w:rPr>
          <w:rFonts w:hint="eastAsia"/>
          <w:color w:val="000000"/>
        </w:rPr>
        <w:t>GB 7251.1  低压成套开关设备和控制设备  第1部分：总则</w:t>
      </w:r>
    </w:p>
    <w:p>
      <w:pPr>
        <w:ind w:firstLine="420"/>
        <w:rPr>
          <w:color w:val="000000"/>
        </w:rPr>
      </w:pPr>
      <w:r>
        <w:rPr>
          <w:rFonts w:hint="eastAsia"/>
          <w:color w:val="000000"/>
        </w:rPr>
        <w:t>GB/T 7721  连续累计自动衡器</w:t>
      </w:r>
      <w:r>
        <w:rPr>
          <w:color w:val="000000"/>
          <w:szCs w:val="21"/>
        </w:rPr>
        <w:t>（</w:t>
      </w:r>
      <w:r>
        <w:rPr>
          <w:rFonts w:hint="eastAsia"/>
          <w:color w:val="000000"/>
        </w:rPr>
        <w:t>皮带秤</w:t>
      </w:r>
      <w:r>
        <w:rPr>
          <w:color w:val="000000"/>
          <w:szCs w:val="21"/>
        </w:rPr>
        <w:t>）</w:t>
      </w:r>
    </w:p>
    <w:p>
      <w:pPr>
        <w:ind w:firstLine="420"/>
        <w:rPr>
          <w:color w:val="000000"/>
        </w:rPr>
      </w:pPr>
      <w:r>
        <w:rPr>
          <w:color w:val="000000"/>
        </w:rPr>
        <w:t>GB/T 7935  液压元件  通用技术条件</w:t>
      </w:r>
    </w:p>
    <w:p>
      <w:pPr>
        <w:ind w:firstLine="420"/>
        <w:jc w:val="left"/>
        <w:rPr>
          <w:rFonts w:ascii="宋体" w:hAnsi="宋体" w:cs="宋体"/>
          <w:color w:val="000000"/>
          <w:szCs w:val="21"/>
        </w:rPr>
      </w:pPr>
      <w:r>
        <w:rPr>
          <w:color w:val="000000"/>
        </w:rPr>
        <w:t xml:space="preserve">GB/T 8110  </w:t>
      </w:r>
      <w:r>
        <w:rPr>
          <w:color w:val="000000"/>
          <w:szCs w:val="21"/>
        </w:rPr>
        <w:t>熔化极气体保护电弧焊用非合金钢及细晶粒钢实心焊丝</w:t>
      </w:r>
    </w:p>
    <w:p>
      <w:pPr>
        <w:ind w:firstLine="420"/>
        <w:rPr>
          <w:color w:val="000000"/>
          <w:szCs w:val="21"/>
        </w:rPr>
      </w:pPr>
      <w:r>
        <w:rPr>
          <w:color w:val="000000"/>
        </w:rPr>
        <w:t xml:space="preserve">GB/T 8923.1  </w:t>
      </w:r>
      <w:r>
        <w:rPr>
          <w:color w:val="000000"/>
          <w:szCs w:val="21"/>
        </w:rPr>
        <w:t>涂覆涂料前钢材表面处理  表面清洁度的目视评定  第1部分：未涂覆过的钢材表面和全面清除原有涂层后的钢材表面的锈蚀等级和处理等级</w:t>
      </w:r>
    </w:p>
    <w:p>
      <w:pPr>
        <w:ind w:firstLine="420"/>
        <w:rPr>
          <w:color w:val="000000"/>
          <w:szCs w:val="21"/>
        </w:rPr>
      </w:pPr>
      <w:r>
        <w:rPr>
          <w:color w:val="000000"/>
        </w:rPr>
        <w:t>GB/T 9286</w:t>
      </w:r>
      <w:r>
        <w:t>—20</w:t>
      </w:r>
      <w:r>
        <w:rPr>
          <w:rFonts w:hint="eastAsia"/>
        </w:rPr>
        <w:t>21</w:t>
      </w:r>
      <w:r>
        <w:rPr>
          <w:color w:val="000000"/>
        </w:rPr>
        <w:t xml:space="preserve">  </w:t>
      </w:r>
      <w:r>
        <w:rPr>
          <w:color w:val="000000"/>
          <w:szCs w:val="21"/>
        </w:rPr>
        <w:t>色漆和清漆  划格试验</w:t>
      </w:r>
    </w:p>
    <w:p>
      <w:pPr>
        <w:ind w:firstLine="420"/>
        <w:rPr>
          <w:color w:val="000000"/>
          <w:szCs w:val="21"/>
        </w:rPr>
      </w:pPr>
      <w:r>
        <w:rPr>
          <w:rFonts w:hint="eastAsia"/>
          <w:color w:val="000000"/>
        </w:rPr>
        <w:t xml:space="preserve">GB/T 9239.1—2006  </w:t>
      </w:r>
      <w:r>
        <w:rPr>
          <w:color w:val="000000"/>
          <w:szCs w:val="21"/>
        </w:rPr>
        <w:t>机械振动</w:t>
      </w:r>
      <w:r>
        <w:rPr>
          <w:rFonts w:hint="eastAsia"/>
          <w:color w:val="000000"/>
          <w:szCs w:val="21"/>
        </w:rPr>
        <w:t xml:space="preserve">  </w:t>
      </w:r>
      <w:r>
        <w:rPr>
          <w:color w:val="000000"/>
          <w:szCs w:val="21"/>
        </w:rPr>
        <w:t>恒态（刚性）转子平衡品质要求</w:t>
      </w:r>
      <w:r>
        <w:rPr>
          <w:rFonts w:hint="eastAsia"/>
          <w:color w:val="000000"/>
          <w:szCs w:val="21"/>
        </w:rPr>
        <w:t xml:space="preserve">  </w:t>
      </w:r>
      <w:r>
        <w:rPr>
          <w:color w:val="000000"/>
          <w:szCs w:val="21"/>
        </w:rPr>
        <w:t>第1部分：规范与平衡允差的检验</w:t>
      </w:r>
    </w:p>
    <w:p>
      <w:pPr>
        <w:ind w:firstLine="420"/>
        <w:rPr>
          <w:color w:val="000000"/>
        </w:rPr>
      </w:pPr>
      <w:bookmarkStart w:id="80" w:name="PRTBK"/>
      <w:bookmarkEnd w:id="80"/>
      <w:r>
        <w:rPr>
          <w:rFonts w:hint="eastAsia"/>
          <w:color w:val="000000"/>
        </w:rPr>
        <w:t>GB/T 10095.1</w:t>
      </w:r>
      <w:r>
        <w:t>—20</w:t>
      </w:r>
      <w:r>
        <w:rPr>
          <w:rFonts w:hint="eastAsia"/>
        </w:rPr>
        <w:t>22</w:t>
      </w:r>
      <w:r>
        <w:rPr>
          <w:rFonts w:hint="eastAsia"/>
          <w:color w:val="000000"/>
        </w:rPr>
        <w:t xml:space="preserve">  圆柱齿轮  ISO齿面公差分级制  第1部分：齿面偏差的定义和允许值</w:t>
      </w:r>
    </w:p>
    <w:p>
      <w:pPr>
        <w:ind w:firstLine="420"/>
        <w:rPr>
          <w:color w:val="000000"/>
        </w:rPr>
      </w:pPr>
      <w:r>
        <w:rPr>
          <w:rFonts w:hint="eastAsia"/>
          <w:color w:val="000000"/>
        </w:rPr>
        <w:t>GB/T 10095.2</w:t>
      </w:r>
      <w:r>
        <w:t>—20</w:t>
      </w:r>
      <w:r>
        <w:rPr>
          <w:rFonts w:hint="eastAsia"/>
        </w:rPr>
        <w:t>08</w:t>
      </w:r>
      <w:r>
        <w:rPr>
          <w:rFonts w:hint="eastAsia"/>
          <w:color w:val="000000"/>
        </w:rPr>
        <w:t xml:space="preserve">  </w:t>
      </w:r>
      <w:r>
        <w:rPr>
          <w:color w:val="000000"/>
        </w:rPr>
        <w:t>圆柱齿轮</w:t>
      </w:r>
      <w:r>
        <w:rPr>
          <w:rFonts w:hint="eastAsia"/>
          <w:color w:val="000000"/>
        </w:rPr>
        <w:t xml:space="preserve">  </w:t>
      </w:r>
      <w:r>
        <w:rPr>
          <w:color w:val="000000"/>
        </w:rPr>
        <w:t>精度制</w:t>
      </w:r>
      <w:r>
        <w:rPr>
          <w:rFonts w:hint="eastAsia"/>
          <w:color w:val="000000"/>
        </w:rPr>
        <w:t xml:space="preserve">  </w:t>
      </w:r>
      <w:r>
        <w:rPr>
          <w:color w:val="000000"/>
        </w:rPr>
        <w:t>第2部分：径向综合偏差与径向跳动的定义和允许值</w:t>
      </w:r>
    </w:p>
    <w:p>
      <w:pPr>
        <w:pStyle w:val="31"/>
        <w:rPr>
          <w:rFonts w:ascii="Times New Roman"/>
          <w:color w:val="000000"/>
        </w:rPr>
      </w:pPr>
      <w:r>
        <w:rPr>
          <w:rFonts w:ascii="Times New Roman"/>
          <w:color w:val="000000"/>
        </w:rPr>
        <w:t>GB/T 10595  带式输送机</w:t>
      </w:r>
    </w:p>
    <w:p>
      <w:pPr>
        <w:ind w:firstLine="420"/>
        <w:rPr>
          <w:rFonts w:ascii="宋体" w:hAnsi="宋体" w:cs="宋体"/>
          <w:color w:val="000000"/>
          <w:kern w:val="0"/>
          <w:szCs w:val="20"/>
        </w:rPr>
      </w:pPr>
      <w:r>
        <w:rPr>
          <w:color w:val="000000"/>
          <w:szCs w:val="21"/>
        </w:rPr>
        <w:t>GB/T 11345</w:t>
      </w:r>
      <w:r>
        <w:t>—201</w:t>
      </w:r>
      <w:r>
        <w:rPr>
          <w:rFonts w:hint="eastAsia"/>
        </w:rPr>
        <w:t>3</w:t>
      </w:r>
      <w:r>
        <w:rPr>
          <w:color w:val="000000"/>
          <w:szCs w:val="21"/>
        </w:rPr>
        <w:t xml:space="preserve">  </w:t>
      </w:r>
      <w:r>
        <w:rPr>
          <w:color w:val="000000"/>
          <w:kern w:val="0"/>
          <w:szCs w:val="20"/>
        </w:rPr>
        <w:t>焊缝无损检测  超声检测  技术、检测等级和评定</w:t>
      </w:r>
    </w:p>
    <w:p>
      <w:pPr>
        <w:ind w:firstLine="420"/>
        <w:rPr>
          <w:color w:val="000000"/>
          <w:kern w:val="0"/>
          <w:szCs w:val="20"/>
        </w:rPr>
      </w:pPr>
      <w:r>
        <w:rPr>
          <w:rFonts w:hint="eastAsia"/>
          <w:color w:val="000000"/>
        </w:rPr>
        <w:t>GB/T 11352—2009</w:t>
      </w:r>
      <w:r>
        <w:rPr>
          <w:color w:val="000000"/>
        </w:rPr>
        <w:t xml:space="preserve">  </w:t>
      </w:r>
      <w:r>
        <w:rPr>
          <w:color w:val="000000"/>
          <w:kern w:val="0"/>
          <w:szCs w:val="20"/>
        </w:rPr>
        <w:t>一般工程用铸造碳钢件</w:t>
      </w:r>
    </w:p>
    <w:p>
      <w:pPr>
        <w:ind w:firstLine="420"/>
        <w:rPr>
          <w:color w:val="000000"/>
          <w:szCs w:val="21"/>
        </w:rPr>
      </w:pPr>
      <w:r>
        <w:rPr>
          <w:color w:val="000000"/>
        </w:rPr>
        <w:t xml:space="preserve">GB/T 12470  </w:t>
      </w:r>
      <w:r>
        <w:rPr>
          <w:color w:val="000000"/>
          <w:szCs w:val="21"/>
        </w:rPr>
        <w:t>埋弧焊用热强钢实心焊丝、药芯焊丝和焊丝-焊剂组合分类要求</w:t>
      </w:r>
    </w:p>
    <w:p>
      <w:pPr>
        <w:ind w:firstLine="420"/>
        <w:rPr>
          <w:color w:val="000000"/>
        </w:rPr>
      </w:pPr>
      <w:r>
        <w:rPr>
          <w:color w:val="000000"/>
        </w:rPr>
        <w:t>GB/T 13306  标牌</w:t>
      </w:r>
    </w:p>
    <w:p>
      <w:pPr>
        <w:ind w:firstLine="420"/>
        <w:rPr>
          <w:color w:val="000000"/>
          <w:szCs w:val="21"/>
        </w:rPr>
      </w:pPr>
      <w:r>
        <w:rPr>
          <w:color w:val="000000"/>
        </w:rPr>
        <w:t xml:space="preserve">GB/T 13384  </w:t>
      </w:r>
      <w:r>
        <w:rPr>
          <w:color w:val="000000"/>
          <w:szCs w:val="21"/>
        </w:rPr>
        <w:t>机电产品包装通用技术条件</w:t>
      </w:r>
    </w:p>
    <w:p>
      <w:pPr>
        <w:ind w:firstLine="420"/>
        <w:rPr>
          <w:color w:val="000000"/>
          <w:szCs w:val="21"/>
        </w:rPr>
      </w:pPr>
      <w:r>
        <w:rPr>
          <w:rFonts w:hint="eastAsia"/>
          <w:color w:val="000000"/>
        </w:rPr>
        <w:t xml:space="preserve">GB/T 13561.6  </w:t>
      </w:r>
      <w:r>
        <w:rPr>
          <w:rFonts w:hint="eastAsia"/>
          <w:color w:val="000000"/>
          <w:szCs w:val="21"/>
        </w:rPr>
        <w:t>港口连续装卸设备安全规程</w:t>
      </w:r>
    </w:p>
    <w:p>
      <w:pPr>
        <w:pStyle w:val="15"/>
        <w:tabs>
          <w:tab w:val="left" w:pos="6300"/>
        </w:tabs>
        <w:ind w:firstLine="420" w:firstLineChars="200"/>
      </w:pPr>
      <w:r>
        <w:t>GB/T 14048.1—2012  低压开关设备和控制设备  第1部分：总则</w:t>
      </w:r>
    </w:p>
    <w:p>
      <w:pPr>
        <w:ind w:firstLine="420"/>
        <w:rPr>
          <w:color w:val="000000"/>
        </w:rPr>
      </w:pPr>
      <w:r>
        <w:rPr>
          <w:color w:val="000000"/>
        </w:rPr>
        <w:t xml:space="preserve">GB/T 14957  </w:t>
      </w:r>
      <w:r>
        <w:rPr>
          <w:color w:val="000000"/>
          <w:szCs w:val="21"/>
        </w:rPr>
        <w:t>熔化焊用钢丝</w:t>
      </w:r>
    </w:p>
    <w:p>
      <w:pPr>
        <w:ind w:firstLine="420" w:firstLineChars="200"/>
        <w:jc w:val="left"/>
        <w:rPr>
          <w:rFonts w:ascii="宋体" w:hAnsi="宋体" w:cs="宋体"/>
          <w:color w:val="000000"/>
          <w:szCs w:val="21"/>
        </w:rPr>
      </w:pPr>
      <w:r>
        <w:rPr>
          <w:color w:val="000000"/>
        </w:rPr>
        <w:t>GB 17918  港口散粮装卸系统粉尘防爆安全规程</w:t>
      </w:r>
    </w:p>
    <w:p>
      <w:pPr>
        <w:pStyle w:val="15"/>
        <w:tabs>
          <w:tab w:val="left" w:pos="6300"/>
        </w:tabs>
        <w:ind w:firstLine="420" w:firstLineChars="200"/>
      </w:pPr>
      <w:r>
        <w:t>GB/T 20303.1  起重机  司机室和控制站  第1部分：总则</w:t>
      </w:r>
    </w:p>
    <w:p>
      <w:pPr>
        <w:pStyle w:val="15"/>
        <w:tabs>
          <w:tab w:val="left" w:pos="6300"/>
        </w:tabs>
        <w:ind w:firstLine="420" w:firstLineChars="200"/>
      </w:pPr>
      <w:r>
        <w:t>GB/T 20303.4  起重机  司机室  第4部分：臂架起重机</w:t>
      </w:r>
    </w:p>
    <w:p>
      <w:pPr>
        <w:pStyle w:val="15"/>
        <w:tabs>
          <w:tab w:val="left" w:pos="6300"/>
        </w:tabs>
        <w:ind w:firstLine="420" w:firstLineChars="200"/>
      </w:pPr>
      <w:r>
        <w:rPr>
          <w:rFonts w:hint="eastAsia"/>
        </w:rPr>
        <w:t>GB/T 24809.4  起重机  对机构的要求  第4部分：臂架起重机</w:t>
      </w:r>
    </w:p>
    <w:p>
      <w:pPr>
        <w:pStyle w:val="15"/>
        <w:tabs>
          <w:tab w:val="left" w:pos="6300"/>
        </w:tabs>
        <w:ind w:firstLine="420" w:firstLineChars="200"/>
      </w:pPr>
      <w:r>
        <w:t>GB/T 26103.1  GⅡCL型鼓形齿式联轴器</w:t>
      </w:r>
    </w:p>
    <w:p>
      <w:pPr>
        <w:pStyle w:val="15"/>
        <w:tabs>
          <w:tab w:val="left" w:pos="6300"/>
        </w:tabs>
        <w:ind w:firstLine="420" w:firstLineChars="200"/>
      </w:pPr>
      <w:r>
        <w:t>GB/T 26103.3  GCLD型鼓形齿式联轴器</w:t>
      </w:r>
    </w:p>
    <w:p>
      <w:pPr>
        <w:pStyle w:val="15"/>
        <w:tabs>
          <w:tab w:val="left" w:pos="6300"/>
        </w:tabs>
        <w:ind w:firstLine="420" w:firstLineChars="200"/>
      </w:pPr>
      <w:r>
        <w:t>GB/T 26103.4  NGCL型带制动轮鼓形齿式联轴器 </w:t>
      </w:r>
    </w:p>
    <w:p>
      <w:pPr>
        <w:pStyle w:val="15"/>
        <w:tabs>
          <w:tab w:val="left" w:pos="6300"/>
        </w:tabs>
        <w:ind w:firstLine="420" w:firstLineChars="200"/>
      </w:pPr>
      <w:r>
        <w:t>GB/T 26103.5  NGCLZ型带制动轮鼓形齿式联轴器</w:t>
      </w:r>
    </w:p>
    <w:p>
      <w:pPr>
        <w:ind w:firstLine="420"/>
        <w:rPr>
          <w:color w:val="000000"/>
        </w:rPr>
      </w:pPr>
      <w:r>
        <w:rPr>
          <w:color w:val="000000"/>
        </w:rPr>
        <w:t>GBZ 1  工业企业设计卫生标准</w:t>
      </w:r>
    </w:p>
    <w:p>
      <w:pPr>
        <w:ind w:firstLine="420"/>
        <w:rPr>
          <w:color w:val="000000"/>
        </w:rPr>
      </w:pPr>
      <w:r>
        <w:rPr>
          <w:rFonts w:hint="eastAsia"/>
          <w:color w:val="000000"/>
        </w:rPr>
        <w:t xml:space="preserve">JB/T 3927  移动带式输送机  </w:t>
      </w:r>
    </w:p>
    <w:p>
      <w:pPr>
        <w:ind w:firstLine="420"/>
        <w:rPr>
          <w:color w:val="000000"/>
        </w:rPr>
      </w:pPr>
      <w:r>
        <w:rPr>
          <w:color w:val="000000"/>
        </w:rPr>
        <w:t>JB/T 6392  起重机车轮</w:t>
      </w:r>
    </w:p>
    <w:p>
      <w:pPr>
        <w:ind w:firstLine="420"/>
        <w:rPr>
          <w:color w:val="000000"/>
        </w:rPr>
      </w:pPr>
      <w:r>
        <w:rPr>
          <w:color w:val="000000"/>
        </w:rPr>
        <w:t xml:space="preserve">JB/T 6406  </w:t>
      </w:r>
      <w:r>
        <w:rPr>
          <w:color w:val="000000"/>
          <w:szCs w:val="21"/>
        </w:rPr>
        <w:t>电力液压鼓式制动器</w:t>
      </w:r>
    </w:p>
    <w:p>
      <w:pPr>
        <w:ind w:firstLine="420"/>
        <w:rPr>
          <w:color w:val="000000"/>
        </w:rPr>
      </w:pPr>
      <w:r>
        <w:rPr>
          <w:color w:val="000000"/>
        </w:rPr>
        <w:t>JB/T 7017  起重机用液压缓冲器</w:t>
      </w:r>
    </w:p>
    <w:p>
      <w:pPr>
        <w:pStyle w:val="31"/>
        <w:rPr>
          <w:rFonts w:ascii="Times New Roman"/>
          <w:color w:val="000000"/>
        </w:rPr>
      </w:pPr>
      <w:r>
        <w:rPr>
          <w:rFonts w:ascii="Times New Roman"/>
          <w:color w:val="000000"/>
        </w:rPr>
        <w:t>JB/T 7020  电力液压盘式制动器</w:t>
      </w:r>
    </w:p>
    <w:p>
      <w:pPr>
        <w:ind w:firstLine="420"/>
        <w:rPr>
          <w:color w:val="000000"/>
          <w:kern w:val="0"/>
          <w:szCs w:val="20"/>
        </w:rPr>
      </w:pPr>
      <w:r>
        <w:rPr>
          <w:color w:val="000000"/>
        </w:rPr>
        <w:t xml:space="preserve">JB/T 8849  </w:t>
      </w:r>
      <w:r>
        <w:rPr>
          <w:color w:val="000000"/>
          <w:kern w:val="0"/>
          <w:szCs w:val="20"/>
        </w:rPr>
        <w:t>移动式散料连续搬运设备  钢结构设计规范</w:t>
      </w:r>
    </w:p>
    <w:p>
      <w:pPr>
        <w:ind w:firstLine="420"/>
        <w:rPr>
          <w:color w:val="000000"/>
          <w:kern w:val="0"/>
          <w:szCs w:val="20"/>
        </w:rPr>
      </w:pPr>
      <w:r>
        <w:rPr>
          <w:color w:val="000000"/>
          <w:kern w:val="0"/>
          <w:szCs w:val="20"/>
        </w:rPr>
        <w:t>JB/T 10833  起重机用聚氨酯缓冲器</w:t>
      </w:r>
    </w:p>
    <w:p>
      <w:pPr>
        <w:ind w:firstLine="420"/>
        <w:rPr>
          <w:color w:val="000000"/>
          <w:kern w:val="0"/>
          <w:szCs w:val="20"/>
        </w:rPr>
      </w:pPr>
      <w:r>
        <w:rPr>
          <w:color w:val="000000"/>
          <w:kern w:val="0"/>
          <w:szCs w:val="20"/>
        </w:rPr>
        <w:t>JB/T 12987  起重机</w:t>
      </w:r>
      <w:r>
        <w:rPr>
          <w:rFonts w:hint="eastAsia"/>
          <w:color w:val="000000"/>
          <w:kern w:val="0"/>
          <w:szCs w:val="20"/>
        </w:rPr>
        <w:t xml:space="preserve">  </w:t>
      </w:r>
      <w:r>
        <w:rPr>
          <w:color w:val="000000"/>
          <w:kern w:val="0"/>
          <w:szCs w:val="20"/>
        </w:rPr>
        <w:t>弹簧缓冲器</w:t>
      </w:r>
    </w:p>
    <w:p>
      <w:pPr>
        <w:ind w:firstLine="420"/>
        <w:rPr>
          <w:color w:val="000000"/>
          <w:kern w:val="0"/>
          <w:szCs w:val="20"/>
        </w:rPr>
      </w:pPr>
      <w:r>
        <w:rPr>
          <w:color w:val="000000"/>
          <w:kern w:val="0"/>
          <w:szCs w:val="20"/>
        </w:rPr>
        <w:t>JB/T 12988  起重机</w:t>
      </w:r>
      <w:r>
        <w:rPr>
          <w:rFonts w:hint="eastAsia"/>
          <w:color w:val="000000"/>
          <w:kern w:val="0"/>
          <w:szCs w:val="20"/>
        </w:rPr>
        <w:t xml:space="preserve">  </w:t>
      </w:r>
      <w:r>
        <w:rPr>
          <w:color w:val="000000"/>
          <w:kern w:val="0"/>
          <w:szCs w:val="20"/>
        </w:rPr>
        <w:t>橡胶缓冲</w:t>
      </w:r>
    </w:p>
    <w:p>
      <w:pPr>
        <w:ind w:firstLine="420"/>
        <w:rPr>
          <w:color w:val="000000"/>
        </w:rPr>
      </w:pPr>
      <w:r>
        <w:rPr>
          <w:color w:val="000000"/>
        </w:rPr>
        <w:t>JGJ 82  钢结构高强度螺栓连接技术规程</w:t>
      </w:r>
    </w:p>
    <w:p>
      <w:pPr>
        <w:ind w:firstLine="420"/>
        <w:rPr>
          <w:color w:val="000000"/>
        </w:rPr>
      </w:pPr>
      <w:r>
        <w:rPr>
          <w:color w:val="000000"/>
        </w:rPr>
        <w:t>JT/T 733  港口机械钢结构表面防腐涂层技术条件</w:t>
      </w:r>
    </w:p>
    <w:p>
      <w:pPr>
        <w:pStyle w:val="60"/>
        <w:spacing w:before="312" w:after="312"/>
        <w:outlineLvl w:val="0"/>
      </w:pPr>
      <w:bookmarkStart w:id="81" w:name="_Toc22510"/>
      <w:r>
        <w:rPr>
          <w:rFonts w:hint="eastAsia"/>
        </w:rPr>
        <w:t>术语和定义</w:t>
      </w:r>
      <w:bookmarkEnd w:id="69"/>
      <w:bookmarkEnd w:id="70"/>
      <w:bookmarkEnd w:id="71"/>
      <w:bookmarkEnd w:id="72"/>
      <w:bookmarkEnd w:id="73"/>
      <w:bookmarkEnd w:id="74"/>
      <w:bookmarkEnd w:id="75"/>
      <w:bookmarkEnd w:id="76"/>
      <w:bookmarkEnd w:id="77"/>
      <w:bookmarkEnd w:id="78"/>
      <w:bookmarkEnd w:id="79"/>
      <w:bookmarkEnd w:id="81"/>
    </w:p>
    <w:p>
      <w:pPr>
        <w:pStyle w:val="31"/>
      </w:pPr>
      <w:r>
        <w:rPr>
          <w:rFonts w:hint="eastAsia"/>
        </w:rPr>
        <w:t>下列术语和定义适用于本文件。</w:t>
      </w:r>
    </w:p>
    <w:p>
      <w:pPr>
        <w:pStyle w:val="35"/>
        <w:spacing w:before="156" w:after="156"/>
        <w:ind w:left="0"/>
        <w:rPr>
          <w:rFonts w:ascii="Times New Roman"/>
        </w:rPr>
      </w:pPr>
    </w:p>
    <w:p>
      <w:pPr>
        <w:pStyle w:val="35"/>
        <w:numPr>
          <w:ilvl w:val="0"/>
          <w:numId w:val="0"/>
        </w:numPr>
        <w:spacing w:before="156" w:after="156"/>
        <w:ind w:firstLine="420" w:firstLineChars="200"/>
        <w:outlineLvl w:val="1"/>
        <w:rPr>
          <w:rFonts w:ascii="Times New Roman"/>
        </w:rPr>
      </w:pPr>
      <w:r>
        <w:rPr>
          <w:rFonts w:hint="eastAsia" w:ascii="Times New Roman"/>
        </w:rPr>
        <w:t xml:space="preserve">散货连续装车机  </w:t>
      </w:r>
      <w:r>
        <w:rPr>
          <w:rFonts w:hint="eastAsia" w:ascii="Times New Roman"/>
          <w:b/>
          <w:bCs/>
        </w:rPr>
        <w:t>continuous bulk train loader</w:t>
      </w:r>
    </w:p>
    <w:p>
      <w:pPr>
        <w:pStyle w:val="31"/>
      </w:pPr>
      <w:bookmarkStart w:id="82" w:name="_Hlk124619146"/>
      <w:r>
        <w:rPr>
          <w:rFonts w:hint="eastAsia"/>
        </w:rPr>
        <w:t>与码头后方带式输送机系统相衔接，</w:t>
      </w:r>
      <w:bookmarkEnd w:id="82"/>
      <w:r>
        <w:rPr>
          <w:rFonts w:hint="eastAsia"/>
        </w:rPr>
        <w:t>通过带式输送机系统将来自堆场/筒仓的大宗干散货连续装入火车车厢的机械装备。</w:t>
      </w:r>
    </w:p>
    <w:p>
      <w:pPr>
        <w:pStyle w:val="184"/>
        <w:autoSpaceDE w:val="0"/>
        <w:autoSpaceDN w:val="0"/>
        <w:ind w:firstLine="420" w:firstLineChars="200"/>
        <w:rPr>
          <w:rFonts w:hint="eastAsia" w:ascii="宋体" w:hAnsi="宋体"/>
        </w:rPr>
      </w:pPr>
      <w:r>
        <w:rPr>
          <w:rFonts w:hint="eastAsia" w:ascii="宋体" w:hAnsi="宋体"/>
        </w:rPr>
        <w:t>[来源：</w:t>
      </w:r>
      <w:r>
        <w:rPr>
          <w:color w:val="000000"/>
          <w:lang w:val="en-US" w:eastAsia="zh-CN"/>
        </w:rPr>
        <w:t>T/CIN</w:t>
      </w:r>
      <w:r>
        <w:rPr>
          <w:rFonts w:hint="eastAsia"/>
          <w:color w:val="000000"/>
          <w:lang w:val="en-US" w:eastAsia="zh-CN"/>
        </w:rPr>
        <w:t xml:space="preserve"> </w:t>
      </w:r>
      <w:r>
        <w:rPr>
          <w:color w:val="000000"/>
          <w:lang w:val="en-US" w:eastAsia="zh-CN"/>
        </w:rPr>
        <w:t>00</w:t>
      </w:r>
      <w:r>
        <w:rPr>
          <w:rFonts w:hint="eastAsia"/>
          <w:color w:val="000000"/>
          <w:lang w:val="en-US" w:eastAsia="zh-CN"/>
        </w:rPr>
        <w:t>8</w:t>
      </w:r>
      <w:r>
        <w:t>—</w:t>
      </w:r>
      <w:r>
        <w:rPr>
          <w:color w:val="000000"/>
          <w:lang w:val="en-US" w:eastAsia="zh-CN"/>
        </w:rPr>
        <w:t>2023</w:t>
      </w:r>
      <w:r>
        <w:rPr>
          <w:rFonts w:hint="default" w:ascii="Times New Roman" w:hAnsi="Times New Roman" w:cs="Times New Roman"/>
        </w:rPr>
        <w:t>，3.</w:t>
      </w:r>
      <w:r>
        <w:rPr>
          <w:rFonts w:hint="default" w:ascii="Times New Roman" w:hAnsi="Times New Roman" w:cs="Times New Roman"/>
          <w:lang w:val="en-US" w:eastAsia="zh-CN"/>
        </w:rPr>
        <w:t>1</w:t>
      </w:r>
      <w:r>
        <w:rPr>
          <w:rFonts w:hint="eastAsia" w:ascii="宋体" w:hAnsi="宋体"/>
        </w:rPr>
        <w:t>，有修改]</w:t>
      </w:r>
    </w:p>
    <w:p>
      <w:pPr>
        <w:pStyle w:val="60"/>
        <w:spacing w:before="312" w:after="312"/>
        <w:outlineLvl w:val="0"/>
      </w:pPr>
      <w:bookmarkStart w:id="83" w:name="_Toc5411"/>
      <w:r>
        <w:rPr>
          <w:rFonts w:hint="eastAsia"/>
        </w:rPr>
        <w:t>产品分类</w:t>
      </w:r>
      <w:bookmarkEnd w:id="83"/>
    </w:p>
    <w:p>
      <w:pPr>
        <w:pStyle w:val="35"/>
        <w:numPr>
          <w:ilvl w:val="1"/>
          <w:numId w:val="18"/>
        </w:numPr>
        <w:spacing w:before="156" w:after="156"/>
        <w:ind w:left="0"/>
        <w:outlineLvl w:val="1"/>
        <w:rPr>
          <w:rFonts w:ascii="宋体" w:hAnsi="宋体" w:eastAsia="宋体" w:cs="宋体"/>
        </w:rPr>
      </w:pPr>
      <w:r>
        <w:rPr>
          <w:rFonts w:hint="eastAsia" w:ascii="宋体" w:hAnsi="宋体" w:eastAsia="宋体" w:cs="宋体"/>
        </w:rPr>
        <w:t>装车机按臂架结构型式分为：</w:t>
      </w:r>
    </w:p>
    <w:p>
      <w:pPr>
        <w:pStyle w:val="33"/>
        <w:keepNext w:val="0"/>
        <w:keepLines w:val="0"/>
        <w:pageBreakBefore w:val="0"/>
        <w:widowControl/>
        <w:numPr>
          <w:ilvl w:val="0"/>
          <w:numId w:val="19"/>
        </w:numPr>
        <w:kinsoku/>
        <w:wordWrap/>
        <w:overflowPunct/>
        <w:topLinePunct w:val="0"/>
        <w:autoSpaceDE/>
        <w:autoSpaceDN/>
        <w:bidi w:val="0"/>
        <w:adjustRightInd/>
        <w:snapToGrid/>
        <w:spacing w:before="0" w:after="0"/>
        <w:ind w:left="0" w:leftChars="0" w:right="0" w:rightChars="0" w:firstLine="420" w:firstLineChars="200"/>
        <w:textAlignment w:val="auto"/>
        <w:outlineLvl w:val="9"/>
        <w:rPr>
          <w:rFonts w:hint="eastAsia" w:ascii="Times New Roman"/>
        </w:rPr>
      </w:pPr>
      <w:r>
        <w:rPr>
          <w:rFonts w:hint="eastAsia" w:ascii="Times New Roman"/>
        </w:rPr>
        <w:t>伸缩臂架式散货连续装车机，如图1所示；</w:t>
      </w:r>
    </w:p>
    <w:p>
      <w:pPr>
        <w:pStyle w:val="33"/>
        <w:keepNext w:val="0"/>
        <w:keepLines w:val="0"/>
        <w:pageBreakBefore w:val="0"/>
        <w:widowControl/>
        <w:numPr>
          <w:ilvl w:val="0"/>
          <w:numId w:val="19"/>
        </w:numPr>
        <w:kinsoku/>
        <w:wordWrap/>
        <w:overflowPunct/>
        <w:topLinePunct w:val="0"/>
        <w:autoSpaceDE/>
        <w:autoSpaceDN/>
        <w:bidi w:val="0"/>
        <w:adjustRightInd/>
        <w:snapToGrid/>
        <w:spacing w:before="0" w:after="0"/>
        <w:ind w:left="0" w:leftChars="0" w:right="0" w:rightChars="0" w:firstLine="420" w:firstLineChars="200"/>
        <w:textAlignment w:val="auto"/>
        <w:outlineLvl w:val="9"/>
        <w:rPr>
          <w:rFonts w:hint="eastAsia" w:ascii="Times New Roman"/>
        </w:rPr>
      </w:pPr>
      <w:r>
        <w:rPr>
          <w:rFonts w:hint="eastAsia" w:ascii="Times New Roman"/>
        </w:rPr>
        <w:t>横移臂架式散货连续装车机，如图2所示。</w:t>
      </w:r>
    </w:p>
    <w:p>
      <w:pPr>
        <w:pStyle w:val="182"/>
        <w:autoSpaceDE w:val="0"/>
        <w:autoSpaceDN w:val="0"/>
        <w:snapToGrid w:val="0"/>
        <w:spacing w:line="240" w:lineRule="auto"/>
        <w:ind w:firstLine="0"/>
        <w:jc w:val="center"/>
        <w:textAlignment w:val="bottom"/>
        <w:rPr>
          <w:rFonts w:ascii="Times New Roman"/>
          <w:sz w:val="24"/>
          <w:szCs w:val="24"/>
        </w:rPr>
      </w:pPr>
      <w:r>
        <w:rPr>
          <w:rFonts w:ascii="Times New Roman"/>
          <w:sz w:val="24"/>
          <w:szCs w:val="24"/>
        </w:rPr>
        <w:drawing>
          <wp:inline distT="0" distB="0" distL="114300" distR="114300">
            <wp:extent cx="5711190" cy="169862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rcRect t="-6918" b="-51"/>
                    <a:stretch>
                      <a:fillRect/>
                    </a:stretch>
                  </pic:blipFill>
                  <pic:spPr>
                    <a:xfrm>
                      <a:off x="0" y="0"/>
                      <a:ext cx="5711190" cy="1698625"/>
                    </a:xfrm>
                    <a:prstGeom prst="rect">
                      <a:avLst/>
                    </a:prstGeom>
                    <a:noFill/>
                    <a:ln>
                      <a:noFill/>
                    </a:ln>
                  </pic:spPr>
                </pic:pic>
              </a:graphicData>
            </a:graphic>
          </wp:inline>
        </w:drawing>
      </w:r>
    </w:p>
    <w:p>
      <w:pPr>
        <w:pStyle w:val="31"/>
        <w:ind w:firstLine="360"/>
        <w:rPr>
          <w:rFonts w:ascii="Times New Roman"/>
          <w:sz w:val="18"/>
        </w:rPr>
      </w:pPr>
      <w:r>
        <w:rPr>
          <w:rFonts w:hint="eastAsia" w:ascii="Times New Roman"/>
          <w:sz w:val="18"/>
        </w:rPr>
        <w:t>标引序号说明：</w:t>
      </w:r>
    </w:p>
    <w:p>
      <w:pPr>
        <w:pStyle w:val="31"/>
        <w:ind w:firstLine="424" w:firstLineChars="236"/>
        <w:jc w:val="center"/>
        <w:rPr>
          <w:rFonts w:ascii="Times New Roman"/>
          <w:sz w:val="18"/>
        </w:rPr>
        <w:sectPr>
          <w:footerReference r:id="rId8" w:type="default"/>
          <w:footerReference r:id="rId9" w:type="even"/>
          <w:type w:val="continuous"/>
          <w:pgSz w:w="11906" w:h="16838"/>
          <w:pgMar w:top="567" w:right="1134" w:bottom="1134" w:left="1417" w:header="1418" w:footer="1134" w:gutter="0"/>
          <w:pgNumType w:start="1"/>
          <w:cols w:space="425" w:num="1"/>
          <w:formProt w:val="0"/>
          <w:docGrid w:type="lines" w:linePitch="312" w:charSpace="0"/>
        </w:sectPr>
      </w:pPr>
    </w:p>
    <w:p>
      <w:pPr>
        <w:pStyle w:val="31"/>
        <w:ind w:firstLine="360"/>
        <w:jc w:val="left"/>
        <w:rPr>
          <w:rFonts w:ascii="Times New Roman"/>
          <w:sz w:val="18"/>
        </w:rPr>
      </w:pPr>
      <w:r>
        <w:rPr>
          <w:rFonts w:ascii="Times New Roman"/>
          <w:sz w:val="18"/>
        </w:rPr>
        <w:t>1——</w:t>
      </w:r>
      <w:r>
        <w:rPr>
          <w:rFonts w:hint="eastAsia" w:ascii="Times New Roman"/>
          <w:sz w:val="18"/>
        </w:rPr>
        <w:t>伸缩带式输送机</w:t>
      </w:r>
      <w:r>
        <w:rPr>
          <w:rFonts w:ascii="Times New Roman"/>
          <w:sz w:val="18"/>
        </w:rPr>
        <w:t>；</w:t>
      </w:r>
    </w:p>
    <w:p>
      <w:pPr>
        <w:pStyle w:val="31"/>
        <w:ind w:firstLine="360"/>
        <w:jc w:val="left"/>
        <w:rPr>
          <w:rFonts w:ascii="Times New Roman"/>
          <w:sz w:val="18"/>
        </w:rPr>
      </w:pPr>
      <w:r>
        <w:rPr>
          <w:rFonts w:ascii="Times New Roman"/>
          <w:sz w:val="18"/>
        </w:rPr>
        <w:t>2——</w:t>
      </w:r>
      <w:r>
        <w:rPr>
          <w:rFonts w:hint="eastAsia" w:ascii="Times New Roman"/>
          <w:sz w:val="18"/>
        </w:rPr>
        <w:t>伸缩臂</w:t>
      </w:r>
      <w:r>
        <w:rPr>
          <w:rFonts w:ascii="Times New Roman"/>
          <w:sz w:val="18"/>
        </w:rPr>
        <w:t>；</w:t>
      </w:r>
    </w:p>
    <w:p>
      <w:pPr>
        <w:pStyle w:val="31"/>
        <w:ind w:firstLine="360"/>
        <w:jc w:val="left"/>
        <w:rPr>
          <w:rFonts w:ascii="Times New Roman"/>
          <w:sz w:val="18"/>
        </w:rPr>
      </w:pPr>
      <w:r>
        <w:rPr>
          <w:rFonts w:ascii="Times New Roman"/>
          <w:sz w:val="18"/>
        </w:rPr>
        <w:t>3——</w:t>
      </w:r>
      <w:r>
        <w:rPr>
          <w:rFonts w:hint="eastAsia" w:ascii="Times New Roman"/>
          <w:sz w:val="18"/>
        </w:rPr>
        <w:t>固定臂；</w:t>
      </w:r>
    </w:p>
    <w:p>
      <w:pPr>
        <w:pStyle w:val="31"/>
        <w:ind w:firstLine="360"/>
        <w:jc w:val="left"/>
        <w:rPr>
          <w:rFonts w:ascii="Times New Roman"/>
          <w:sz w:val="18"/>
        </w:rPr>
      </w:pPr>
      <w:r>
        <w:rPr>
          <w:rFonts w:hint="eastAsia" w:ascii="Times New Roman"/>
          <w:sz w:val="18"/>
        </w:rPr>
        <w:t>4</w:t>
      </w:r>
      <w:r>
        <w:rPr>
          <w:rFonts w:ascii="Times New Roman"/>
          <w:sz w:val="18"/>
        </w:rPr>
        <w:t>——</w:t>
      </w:r>
      <w:r>
        <w:rPr>
          <w:rFonts w:hint="eastAsia" w:ascii="Times New Roman"/>
          <w:sz w:val="18"/>
        </w:rPr>
        <w:t>门架；</w:t>
      </w:r>
    </w:p>
    <w:p>
      <w:pPr>
        <w:pStyle w:val="31"/>
        <w:ind w:firstLine="360"/>
        <w:jc w:val="left"/>
        <w:rPr>
          <w:rFonts w:ascii="Times New Roman"/>
          <w:sz w:val="18"/>
        </w:rPr>
      </w:pPr>
      <w:r>
        <w:rPr>
          <w:rFonts w:hint="eastAsia" w:ascii="Times New Roman"/>
          <w:sz w:val="18"/>
        </w:rPr>
        <w:t>5</w:t>
      </w:r>
      <w:r>
        <w:rPr>
          <w:rFonts w:ascii="Times New Roman"/>
          <w:sz w:val="18"/>
        </w:rPr>
        <w:t>——</w:t>
      </w:r>
      <w:r>
        <w:rPr>
          <w:rFonts w:hint="eastAsia" w:ascii="Times New Roman"/>
          <w:sz w:val="18"/>
        </w:rPr>
        <w:t>臂架伸缩机构；</w:t>
      </w:r>
    </w:p>
    <w:p>
      <w:pPr>
        <w:pStyle w:val="31"/>
        <w:ind w:firstLine="360"/>
        <w:jc w:val="left"/>
        <w:rPr>
          <w:rFonts w:ascii="Times New Roman"/>
          <w:sz w:val="18"/>
        </w:rPr>
      </w:pPr>
      <w:r>
        <w:rPr>
          <w:rFonts w:hint="eastAsia" w:ascii="Times New Roman"/>
          <w:sz w:val="18"/>
        </w:rPr>
        <w:t>6</w:t>
      </w:r>
      <w:r>
        <w:rPr>
          <w:rFonts w:ascii="Times New Roman"/>
          <w:sz w:val="18"/>
        </w:rPr>
        <w:t>——</w:t>
      </w:r>
      <w:r>
        <w:rPr>
          <w:rFonts w:hint="eastAsia" w:ascii="Times New Roman"/>
          <w:sz w:val="18"/>
        </w:rPr>
        <w:t>上料尾车；</w:t>
      </w:r>
    </w:p>
    <w:p>
      <w:pPr>
        <w:pStyle w:val="31"/>
        <w:ind w:firstLine="360"/>
        <w:jc w:val="left"/>
        <w:rPr>
          <w:rFonts w:ascii="Times New Roman"/>
          <w:sz w:val="18"/>
        </w:rPr>
      </w:pPr>
      <w:r>
        <w:rPr>
          <w:rFonts w:hint="eastAsia" w:ascii="Times New Roman"/>
          <w:sz w:val="18"/>
        </w:rPr>
        <w:t>7</w:t>
      </w:r>
      <w:r>
        <w:rPr>
          <w:rFonts w:ascii="Times New Roman"/>
          <w:sz w:val="18"/>
        </w:rPr>
        <w:t>——</w:t>
      </w:r>
      <w:r>
        <w:rPr>
          <w:rFonts w:hint="eastAsia" w:ascii="Times New Roman"/>
          <w:sz w:val="18"/>
        </w:rPr>
        <w:t>转料漏斗；</w:t>
      </w:r>
    </w:p>
    <w:p>
      <w:pPr>
        <w:pStyle w:val="31"/>
        <w:ind w:firstLine="360"/>
        <w:jc w:val="left"/>
        <w:rPr>
          <w:rFonts w:ascii="Times New Roman"/>
          <w:sz w:val="18"/>
        </w:rPr>
      </w:pPr>
      <w:r>
        <w:rPr>
          <w:rFonts w:hint="eastAsia" w:ascii="Times New Roman"/>
          <w:sz w:val="18"/>
        </w:rPr>
        <w:t>8</w:t>
      </w:r>
      <w:r>
        <w:rPr>
          <w:rFonts w:ascii="Times New Roman"/>
          <w:sz w:val="18"/>
        </w:rPr>
        <w:t>——</w:t>
      </w:r>
      <w:r>
        <w:rPr>
          <w:rFonts w:hint="eastAsia" w:ascii="Times New Roman"/>
          <w:sz w:val="18"/>
        </w:rPr>
        <w:t>转料摆动机构；</w:t>
      </w:r>
    </w:p>
    <w:p>
      <w:pPr>
        <w:pStyle w:val="31"/>
        <w:ind w:firstLine="360"/>
        <w:jc w:val="left"/>
        <w:rPr>
          <w:rFonts w:ascii="Times New Roman"/>
          <w:sz w:val="18"/>
        </w:rPr>
      </w:pPr>
      <w:r>
        <w:rPr>
          <w:rFonts w:hint="eastAsia" w:ascii="Times New Roman"/>
          <w:sz w:val="18"/>
        </w:rPr>
        <w:t>9</w:t>
      </w:r>
      <w:r>
        <w:rPr>
          <w:rFonts w:ascii="Times New Roman"/>
          <w:sz w:val="18"/>
        </w:rPr>
        <w:t>——</w:t>
      </w:r>
      <w:r>
        <w:rPr>
          <w:rFonts w:hint="eastAsia" w:ascii="Times New Roman"/>
          <w:sz w:val="18"/>
        </w:rPr>
        <w:t>分叉漏斗；</w:t>
      </w:r>
    </w:p>
    <w:p>
      <w:pPr>
        <w:pStyle w:val="31"/>
        <w:ind w:firstLine="360"/>
        <w:jc w:val="left"/>
        <w:rPr>
          <w:rFonts w:ascii="Times New Roman"/>
          <w:sz w:val="18"/>
        </w:rPr>
      </w:pPr>
      <w:r>
        <w:rPr>
          <w:rFonts w:hint="eastAsia" w:ascii="Times New Roman"/>
          <w:sz w:val="18"/>
        </w:rPr>
        <w:t>10</w:t>
      </w:r>
      <w:r>
        <w:rPr>
          <w:rFonts w:ascii="Times New Roman"/>
          <w:sz w:val="18"/>
        </w:rPr>
        <w:t>——</w:t>
      </w:r>
      <w:r>
        <w:rPr>
          <w:rFonts w:hint="eastAsia" w:ascii="Times New Roman"/>
          <w:sz w:val="18"/>
        </w:rPr>
        <w:t>大车运行机构。</w:t>
      </w:r>
    </w:p>
    <w:p>
      <w:pPr>
        <w:pStyle w:val="31"/>
        <w:ind w:firstLine="360"/>
        <w:jc w:val="left"/>
        <w:rPr>
          <w:rFonts w:ascii="Times New Roman"/>
          <w:sz w:val="18"/>
        </w:rPr>
      </w:pPr>
    </w:p>
    <w:p>
      <w:pPr>
        <w:pStyle w:val="31"/>
        <w:spacing w:after="156" w:afterLines="50"/>
        <w:jc w:val="center"/>
        <w:rPr>
          <w:rFonts w:ascii="黑体" w:hAnsi="黑体" w:eastAsia="黑体"/>
          <w:szCs w:val="21"/>
        </w:rPr>
        <w:sectPr>
          <w:type w:val="continuous"/>
          <w:pgSz w:w="11906" w:h="16838"/>
          <w:pgMar w:top="567" w:right="1134" w:bottom="1134" w:left="1417" w:header="1418" w:footer="1134" w:gutter="0"/>
          <w:pgNumType w:start="1"/>
          <w:cols w:equalWidth="0" w:num="3">
            <w:col w:w="2835" w:space="425"/>
            <w:col w:w="2835" w:space="425"/>
            <w:col w:w="2835"/>
          </w:cols>
          <w:formProt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56" w:beforeLines="50"/>
        <w:jc w:val="center"/>
        <w:textAlignment w:val="auto"/>
        <w:rPr>
          <w:rFonts w:ascii="Times New Roman"/>
          <w:sz w:val="24"/>
        </w:rPr>
      </w:pPr>
      <w:r>
        <w:rPr>
          <w:rFonts w:hint="eastAsia" w:ascii="黑体" w:hAnsi="黑体" w:eastAsia="黑体"/>
          <w:kern w:val="0"/>
          <w:szCs w:val="21"/>
        </w:rPr>
        <w:t>图1  伸缩臂架式散货连续装车机示意图</w:t>
      </w:r>
      <w:r>
        <w:rPr>
          <w:rFonts w:ascii="Times New Roman"/>
          <w:sz w:val="24"/>
        </w:rPr>
        <w:drawing>
          <wp:inline distT="0" distB="0" distL="114300" distR="114300">
            <wp:extent cx="5773420" cy="1716405"/>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4"/>
                    <a:srcRect t="-10602" b="3679"/>
                    <a:stretch>
                      <a:fillRect/>
                    </a:stretch>
                  </pic:blipFill>
                  <pic:spPr>
                    <a:xfrm>
                      <a:off x="0" y="0"/>
                      <a:ext cx="5773420" cy="1716405"/>
                    </a:xfrm>
                    <a:prstGeom prst="rect">
                      <a:avLst/>
                    </a:prstGeom>
                    <a:noFill/>
                    <a:ln>
                      <a:noFill/>
                    </a:ln>
                  </pic:spPr>
                </pic:pic>
              </a:graphicData>
            </a:graphic>
          </wp:inline>
        </w:drawing>
      </w:r>
    </w:p>
    <w:p>
      <w:pPr>
        <w:pStyle w:val="31"/>
        <w:ind w:firstLine="360"/>
        <w:rPr>
          <w:rFonts w:ascii="Times New Roman"/>
          <w:sz w:val="18"/>
        </w:rPr>
      </w:pPr>
      <w:r>
        <w:rPr>
          <w:rFonts w:hint="eastAsia" w:ascii="Times New Roman"/>
          <w:sz w:val="18"/>
        </w:rPr>
        <w:t>标引序号说明：</w:t>
      </w:r>
    </w:p>
    <w:p>
      <w:pPr>
        <w:pStyle w:val="31"/>
        <w:ind w:firstLine="424" w:firstLineChars="236"/>
        <w:jc w:val="center"/>
        <w:rPr>
          <w:rFonts w:ascii="Times New Roman"/>
          <w:sz w:val="18"/>
        </w:rPr>
        <w:sectPr>
          <w:type w:val="continuous"/>
          <w:pgSz w:w="11906" w:h="16838"/>
          <w:pgMar w:top="567" w:right="1134" w:bottom="1134" w:left="1417" w:header="1418" w:footer="1134" w:gutter="0"/>
          <w:pgNumType w:start="1"/>
          <w:cols w:space="425" w:num="1"/>
          <w:formProt w:val="0"/>
          <w:docGrid w:type="lines" w:linePitch="312" w:charSpace="0"/>
        </w:sectPr>
      </w:pPr>
    </w:p>
    <w:p>
      <w:pPr>
        <w:pStyle w:val="31"/>
        <w:ind w:firstLine="360"/>
        <w:jc w:val="left"/>
        <w:rPr>
          <w:rFonts w:ascii="Times New Roman"/>
          <w:sz w:val="18"/>
        </w:rPr>
      </w:pPr>
      <w:r>
        <w:rPr>
          <w:rFonts w:hint="eastAsia" w:ascii="Times New Roman"/>
          <w:sz w:val="18"/>
        </w:rPr>
        <w:t>1</w:t>
      </w:r>
      <w:r>
        <w:rPr>
          <w:rFonts w:ascii="Times New Roman"/>
          <w:sz w:val="18"/>
        </w:rPr>
        <w:t>——</w:t>
      </w:r>
      <w:r>
        <w:rPr>
          <w:rFonts w:hint="eastAsia" w:ascii="Times New Roman"/>
          <w:sz w:val="18"/>
        </w:rPr>
        <w:t>横移带式输送机；</w:t>
      </w:r>
    </w:p>
    <w:p>
      <w:pPr>
        <w:pStyle w:val="31"/>
        <w:ind w:firstLine="360"/>
        <w:jc w:val="left"/>
        <w:rPr>
          <w:rFonts w:ascii="Times New Roman"/>
          <w:sz w:val="18"/>
        </w:rPr>
      </w:pPr>
      <w:r>
        <w:rPr>
          <w:rFonts w:hint="eastAsia" w:ascii="Times New Roman"/>
          <w:sz w:val="18"/>
        </w:rPr>
        <w:t>2</w:t>
      </w:r>
      <w:r>
        <w:rPr>
          <w:rFonts w:ascii="Times New Roman"/>
          <w:sz w:val="18"/>
        </w:rPr>
        <w:t>——</w:t>
      </w:r>
      <w:r>
        <w:rPr>
          <w:rFonts w:hint="eastAsia" w:ascii="Times New Roman"/>
          <w:sz w:val="18"/>
        </w:rPr>
        <w:t>横移臂架；</w:t>
      </w:r>
    </w:p>
    <w:p>
      <w:pPr>
        <w:pStyle w:val="31"/>
        <w:ind w:firstLine="360"/>
        <w:jc w:val="left"/>
        <w:rPr>
          <w:rFonts w:ascii="Times New Roman"/>
          <w:sz w:val="18"/>
        </w:rPr>
      </w:pPr>
      <w:r>
        <w:rPr>
          <w:rFonts w:hint="eastAsia" w:ascii="Times New Roman"/>
          <w:sz w:val="18"/>
        </w:rPr>
        <w:t>3</w:t>
      </w:r>
      <w:r>
        <w:rPr>
          <w:rFonts w:ascii="Times New Roman"/>
          <w:sz w:val="18"/>
        </w:rPr>
        <w:t>——</w:t>
      </w:r>
      <w:r>
        <w:rPr>
          <w:rFonts w:hint="eastAsia" w:ascii="Times New Roman"/>
          <w:sz w:val="18"/>
        </w:rPr>
        <w:t>门架；</w:t>
      </w:r>
    </w:p>
    <w:p>
      <w:pPr>
        <w:pStyle w:val="31"/>
        <w:ind w:firstLine="360"/>
        <w:jc w:val="left"/>
        <w:rPr>
          <w:rFonts w:ascii="Times New Roman"/>
          <w:sz w:val="18"/>
        </w:rPr>
      </w:pPr>
      <w:r>
        <w:rPr>
          <w:rFonts w:hint="eastAsia" w:ascii="Times New Roman"/>
          <w:sz w:val="18"/>
        </w:rPr>
        <w:t>4</w:t>
      </w:r>
      <w:r>
        <w:rPr>
          <w:rFonts w:ascii="Times New Roman"/>
          <w:sz w:val="18"/>
        </w:rPr>
        <w:t>——</w:t>
      </w:r>
      <w:r>
        <w:rPr>
          <w:rFonts w:hint="eastAsia" w:ascii="Times New Roman"/>
          <w:sz w:val="18"/>
        </w:rPr>
        <w:t>上料尾车；</w:t>
      </w:r>
    </w:p>
    <w:p>
      <w:pPr>
        <w:pStyle w:val="31"/>
        <w:ind w:firstLine="360"/>
        <w:jc w:val="left"/>
        <w:rPr>
          <w:rFonts w:ascii="Times New Roman"/>
          <w:sz w:val="18"/>
        </w:rPr>
      </w:pPr>
      <w:r>
        <w:rPr>
          <w:rFonts w:hint="eastAsia" w:ascii="Times New Roman"/>
          <w:sz w:val="18"/>
        </w:rPr>
        <w:t>5</w:t>
      </w:r>
      <w:r>
        <w:rPr>
          <w:rFonts w:ascii="Times New Roman"/>
          <w:sz w:val="18"/>
        </w:rPr>
        <w:t>——</w:t>
      </w:r>
      <w:r>
        <w:rPr>
          <w:rFonts w:hint="eastAsia" w:ascii="Times New Roman"/>
          <w:sz w:val="18"/>
        </w:rPr>
        <w:t>转料漏斗；</w:t>
      </w:r>
    </w:p>
    <w:p>
      <w:pPr>
        <w:pStyle w:val="31"/>
        <w:ind w:firstLine="360"/>
        <w:jc w:val="left"/>
        <w:rPr>
          <w:rFonts w:ascii="Times New Roman"/>
          <w:sz w:val="18"/>
        </w:rPr>
      </w:pPr>
      <w:r>
        <w:rPr>
          <w:rFonts w:hint="eastAsia" w:ascii="Times New Roman"/>
          <w:sz w:val="18"/>
        </w:rPr>
        <w:t>6</w:t>
      </w:r>
      <w:r>
        <w:rPr>
          <w:rFonts w:ascii="Times New Roman"/>
          <w:sz w:val="18"/>
        </w:rPr>
        <w:t>——</w:t>
      </w:r>
      <w:r>
        <w:rPr>
          <w:rFonts w:hint="eastAsia" w:ascii="Times New Roman"/>
          <w:sz w:val="18"/>
        </w:rPr>
        <w:t>臂架横移机构；</w:t>
      </w:r>
    </w:p>
    <w:p>
      <w:pPr>
        <w:pStyle w:val="31"/>
        <w:ind w:firstLine="360"/>
        <w:jc w:val="left"/>
        <w:rPr>
          <w:rFonts w:ascii="Times New Roman"/>
          <w:sz w:val="18"/>
        </w:rPr>
      </w:pPr>
      <w:r>
        <w:rPr>
          <w:rFonts w:hint="eastAsia" w:ascii="Times New Roman"/>
          <w:sz w:val="18"/>
        </w:rPr>
        <w:t>7</w:t>
      </w:r>
      <w:r>
        <w:rPr>
          <w:rFonts w:ascii="Times New Roman"/>
          <w:sz w:val="18"/>
        </w:rPr>
        <w:t>——</w:t>
      </w:r>
      <w:r>
        <w:rPr>
          <w:rFonts w:hint="eastAsia" w:ascii="Times New Roman"/>
          <w:sz w:val="18"/>
        </w:rPr>
        <w:t>转料摆动机构；</w:t>
      </w:r>
    </w:p>
    <w:p>
      <w:pPr>
        <w:pStyle w:val="31"/>
        <w:ind w:firstLine="360"/>
        <w:jc w:val="left"/>
        <w:rPr>
          <w:rFonts w:ascii="Times New Roman"/>
          <w:sz w:val="18"/>
        </w:rPr>
      </w:pPr>
      <w:r>
        <w:rPr>
          <w:rFonts w:hint="eastAsia" w:ascii="Times New Roman"/>
          <w:sz w:val="18"/>
        </w:rPr>
        <w:t>8</w:t>
      </w:r>
      <w:r>
        <w:rPr>
          <w:rFonts w:ascii="Times New Roman"/>
          <w:sz w:val="18"/>
        </w:rPr>
        <w:t>——</w:t>
      </w:r>
      <w:r>
        <w:rPr>
          <w:rFonts w:hint="eastAsia" w:ascii="Times New Roman"/>
          <w:sz w:val="18"/>
        </w:rPr>
        <w:t>分叉漏斗；</w:t>
      </w:r>
    </w:p>
    <w:p>
      <w:pPr>
        <w:pStyle w:val="31"/>
        <w:ind w:firstLine="360"/>
        <w:jc w:val="left"/>
        <w:rPr>
          <w:rFonts w:ascii="Times New Roman"/>
          <w:sz w:val="18"/>
        </w:rPr>
        <w:sectPr>
          <w:type w:val="continuous"/>
          <w:pgSz w:w="11906" w:h="16838"/>
          <w:pgMar w:top="567" w:right="1134" w:bottom="1134" w:left="1417" w:header="1418" w:footer="1134" w:gutter="0"/>
          <w:pgNumType w:start="1"/>
          <w:cols w:equalWidth="0" w:num="3">
            <w:col w:w="2835" w:space="425"/>
            <w:col w:w="2835" w:space="425"/>
            <w:col w:w="2835"/>
          </w:cols>
          <w:formProt w:val="0"/>
          <w:docGrid w:type="lines" w:linePitch="312" w:charSpace="0"/>
        </w:sectPr>
      </w:pPr>
      <w:r>
        <w:rPr>
          <w:rFonts w:hint="eastAsia" w:ascii="Times New Roman"/>
          <w:sz w:val="18"/>
        </w:rPr>
        <w:t>9</w:t>
      </w:r>
      <w:r>
        <w:rPr>
          <w:rFonts w:ascii="Times New Roman"/>
          <w:sz w:val="18"/>
        </w:rPr>
        <w:t>——</w:t>
      </w:r>
      <w:r>
        <w:rPr>
          <w:rFonts w:hint="eastAsia" w:ascii="Times New Roman"/>
          <w:sz w:val="18"/>
        </w:rPr>
        <w:t>大车运行机构。</w:t>
      </w:r>
    </w:p>
    <w:p>
      <w:pPr>
        <w:keepNext w:val="0"/>
        <w:keepLines w:val="0"/>
        <w:pageBreakBefore w:val="0"/>
        <w:widowControl w:val="0"/>
        <w:kinsoku/>
        <w:wordWrap/>
        <w:overflowPunct/>
        <w:topLinePunct w:val="0"/>
        <w:autoSpaceDE/>
        <w:autoSpaceDN/>
        <w:bidi w:val="0"/>
        <w:adjustRightInd w:val="0"/>
        <w:snapToGrid w:val="0"/>
        <w:spacing w:before="156" w:beforeLines="50"/>
        <w:jc w:val="center"/>
        <w:textAlignment w:val="auto"/>
        <w:rPr>
          <w:rFonts w:ascii="黑体" w:hAnsi="黑体" w:eastAsia="黑体"/>
          <w:kern w:val="0"/>
          <w:szCs w:val="21"/>
        </w:rPr>
      </w:pPr>
      <w:r>
        <w:rPr>
          <w:rFonts w:hint="eastAsia" w:ascii="黑体" w:hAnsi="黑体" w:eastAsia="黑体"/>
          <w:kern w:val="0"/>
          <w:szCs w:val="21"/>
        </w:rPr>
        <w:t xml:space="preserve">图2 </w:t>
      </w:r>
      <w:r>
        <w:rPr>
          <w:rFonts w:ascii="黑体" w:hAnsi="黑体" w:eastAsia="黑体"/>
          <w:kern w:val="0"/>
          <w:szCs w:val="21"/>
        </w:rPr>
        <w:t xml:space="preserve"> </w:t>
      </w:r>
      <w:r>
        <w:rPr>
          <w:rFonts w:hint="eastAsia" w:ascii="黑体" w:hAnsi="黑体" w:eastAsia="黑体"/>
          <w:kern w:val="0"/>
          <w:szCs w:val="21"/>
        </w:rPr>
        <w:t>横移臂架式散货连续装车机示意图</w:t>
      </w:r>
    </w:p>
    <w:p>
      <w:pPr>
        <w:pStyle w:val="60"/>
        <w:spacing w:before="312" w:after="312"/>
        <w:outlineLvl w:val="0"/>
      </w:pPr>
      <w:bookmarkStart w:id="84" w:name="_Toc273338596"/>
      <w:bookmarkEnd w:id="84"/>
      <w:bookmarkStart w:id="85" w:name="_Toc321118259"/>
      <w:bookmarkEnd w:id="85"/>
      <w:bookmarkStart w:id="86" w:name="_Toc346109915"/>
      <w:bookmarkEnd w:id="86"/>
      <w:bookmarkStart w:id="87" w:name="_Toc320800769"/>
      <w:bookmarkEnd w:id="87"/>
      <w:bookmarkStart w:id="88" w:name="_Toc273339094"/>
      <w:bookmarkEnd w:id="88"/>
      <w:bookmarkStart w:id="89" w:name="_Toc320800761"/>
      <w:bookmarkEnd w:id="89"/>
      <w:bookmarkStart w:id="90" w:name="_Toc315944267"/>
      <w:bookmarkEnd w:id="90"/>
      <w:bookmarkStart w:id="91" w:name="_Toc313537237"/>
      <w:bookmarkEnd w:id="91"/>
      <w:bookmarkStart w:id="92" w:name="_Toc315944408"/>
      <w:bookmarkEnd w:id="92"/>
      <w:bookmarkStart w:id="93" w:name="_Toc313537100"/>
      <w:bookmarkEnd w:id="93"/>
      <w:bookmarkStart w:id="94" w:name="_Toc273338636"/>
      <w:bookmarkEnd w:id="94"/>
      <w:bookmarkStart w:id="95" w:name="_Toc9813"/>
      <w:r>
        <w:rPr>
          <w:rFonts w:hint="eastAsia"/>
        </w:rPr>
        <w:t>技术要求</w:t>
      </w:r>
      <w:bookmarkEnd w:id="95"/>
    </w:p>
    <w:p>
      <w:pPr>
        <w:pStyle w:val="35"/>
        <w:numPr>
          <w:ilvl w:val="1"/>
          <w:numId w:val="18"/>
        </w:numPr>
        <w:spacing w:before="156" w:after="156"/>
        <w:ind w:left="0"/>
        <w:outlineLvl w:val="1"/>
        <w:rPr>
          <w:rFonts w:ascii="Times New Roman"/>
        </w:rPr>
      </w:pPr>
      <w:r>
        <w:rPr>
          <w:rFonts w:hint="eastAsia" w:ascii="Times New Roman"/>
        </w:rPr>
        <w:t>环境条件</w:t>
      </w:r>
    </w:p>
    <w:p>
      <w:pPr>
        <w:pStyle w:val="33"/>
        <w:numPr>
          <w:ilvl w:val="2"/>
          <w:numId w:val="18"/>
        </w:numPr>
        <w:spacing w:before="0" w:after="0"/>
        <w:ind w:left="0"/>
        <w:jc w:val="both"/>
        <w:outlineLvl w:val="2"/>
        <w:rPr>
          <w:rFonts w:ascii="Times New Roman"/>
          <w:color w:val="000000"/>
        </w:rPr>
      </w:pPr>
      <w:r>
        <w:rPr>
          <w:rFonts w:ascii="Times New Roman"/>
          <w:color w:val="000000"/>
        </w:rPr>
        <w:t>工作环境温度</w:t>
      </w:r>
      <w:r>
        <w:rPr>
          <w:rFonts w:hint="eastAsia" w:ascii="Times New Roman"/>
          <w:color w:val="000000"/>
        </w:rPr>
        <w:t>为</w:t>
      </w:r>
      <w:r>
        <w:rPr>
          <w:rFonts w:ascii="Times New Roman"/>
          <w:color w:val="000000"/>
        </w:rPr>
        <w:t>-25℃～+45℃。</w:t>
      </w:r>
    </w:p>
    <w:p>
      <w:pPr>
        <w:pStyle w:val="33"/>
        <w:numPr>
          <w:ilvl w:val="2"/>
          <w:numId w:val="18"/>
        </w:numPr>
        <w:spacing w:before="0" w:after="0"/>
        <w:ind w:left="0"/>
        <w:jc w:val="both"/>
        <w:outlineLvl w:val="2"/>
        <w:rPr>
          <w:rFonts w:ascii="Times New Roman"/>
          <w:color w:val="000000"/>
        </w:rPr>
      </w:pPr>
      <w:r>
        <w:rPr>
          <w:rFonts w:ascii="Times New Roman"/>
          <w:color w:val="000000"/>
        </w:rPr>
        <w:t>最大相对湿度</w:t>
      </w:r>
      <w:r>
        <w:rPr>
          <w:rFonts w:hint="eastAsia" w:ascii="Times New Roman"/>
          <w:color w:val="000000"/>
        </w:rPr>
        <w:t>应</w:t>
      </w:r>
      <w:r>
        <w:rPr>
          <w:rFonts w:ascii="Times New Roman"/>
          <w:color w:val="000000"/>
        </w:rPr>
        <w:t>不大于95％，可有凝露、盐雾。</w:t>
      </w:r>
    </w:p>
    <w:p>
      <w:pPr>
        <w:pStyle w:val="33"/>
        <w:numPr>
          <w:ilvl w:val="2"/>
          <w:numId w:val="18"/>
        </w:numPr>
        <w:spacing w:before="0" w:after="0"/>
        <w:ind w:left="0"/>
        <w:jc w:val="both"/>
        <w:outlineLvl w:val="2"/>
        <w:rPr>
          <w:rFonts w:ascii="Times New Roman"/>
          <w:color w:val="000000"/>
        </w:rPr>
      </w:pPr>
      <w:r>
        <w:rPr>
          <w:rFonts w:ascii="Times New Roman"/>
          <w:color w:val="000000"/>
        </w:rPr>
        <w:t>装车机安装使用地点的海拔应不超过1000m，超过1000m时，其电气设备的具体数据</w:t>
      </w:r>
      <w:r>
        <w:rPr>
          <w:rFonts w:hint="eastAsia" w:ascii="Times New Roman"/>
          <w:color w:val="000000"/>
        </w:rPr>
        <w:t>由</w:t>
      </w:r>
      <w:r>
        <w:rPr>
          <w:rFonts w:ascii="Times New Roman"/>
          <w:color w:val="000000"/>
        </w:rPr>
        <w:t>相应的产品标准规定。</w:t>
      </w:r>
    </w:p>
    <w:p>
      <w:pPr>
        <w:pStyle w:val="33"/>
        <w:numPr>
          <w:ilvl w:val="2"/>
          <w:numId w:val="18"/>
        </w:numPr>
        <w:spacing w:before="0" w:after="0"/>
        <w:ind w:left="0"/>
        <w:jc w:val="both"/>
        <w:outlineLvl w:val="2"/>
        <w:rPr>
          <w:rFonts w:ascii="Times New Roman"/>
          <w:color w:val="000000"/>
        </w:rPr>
      </w:pPr>
      <w:r>
        <w:rPr>
          <w:rFonts w:ascii="Times New Roman"/>
          <w:color w:val="000000"/>
        </w:rPr>
        <w:t>场地工作风速</w:t>
      </w:r>
      <w:r>
        <w:rPr>
          <w:rFonts w:hint="eastAsia" w:ascii="Times New Roman"/>
          <w:color w:val="000000"/>
        </w:rPr>
        <w:t>应</w:t>
      </w:r>
      <w:r>
        <w:rPr>
          <w:rFonts w:ascii="Times New Roman"/>
          <w:color w:val="000000"/>
        </w:rPr>
        <w:t>不大于20m/s，非工作风速</w:t>
      </w:r>
      <w:r>
        <w:rPr>
          <w:rFonts w:hint="eastAsia" w:ascii="Times New Roman"/>
          <w:color w:val="000000"/>
        </w:rPr>
        <w:t>应</w:t>
      </w:r>
      <w:r>
        <w:rPr>
          <w:rFonts w:ascii="Times New Roman"/>
          <w:color w:val="000000"/>
        </w:rPr>
        <w:t>不大于55m/s</w:t>
      </w:r>
      <w:r>
        <w:rPr>
          <w:rFonts w:hint="eastAsia" w:ascii="Times New Roman"/>
          <w:color w:val="000000"/>
        </w:rPr>
        <w:t>，或按用户要求</w:t>
      </w:r>
      <w:r>
        <w:rPr>
          <w:rFonts w:ascii="Times New Roman"/>
          <w:color w:val="000000"/>
        </w:rPr>
        <w:t>。</w:t>
      </w:r>
    </w:p>
    <w:p>
      <w:pPr>
        <w:pStyle w:val="35"/>
        <w:numPr>
          <w:ilvl w:val="1"/>
          <w:numId w:val="18"/>
        </w:numPr>
        <w:spacing w:before="156" w:after="156"/>
        <w:ind w:left="0"/>
        <w:outlineLvl w:val="1"/>
        <w:rPr>
          <w:rFonts w:ascii="Times New Roman"/>
        </w:rPr>
      </w:pPr>
      <w:r>
        <w:rPr>
          <w:rFonts w:hint="eastAsia" w:ascii="Times New Roman"/>
        </w:rPr>
        <w:t>整机要求</w:t>
      </w:r>
    </w:p>
    <w:p>
      <w:pPr>
        <w:pStyle w:val="33"/>
        <w:numPr>
          <w:ilvl w:val="2"/>
          <w:numId w:val="18"/>
        </w:numPr>
        <w:spacing w:before="0" w:after="0"/>
        <w:ind w:left="0"/>
        <w:jc w:val="both"/>
        <w:outlineLvl w:val="2"/>
        <w:rPr>
          <w:rFonts w:ascii="Times New Roman"/>
          <w:color w:val="000000"/>
        </w:rPr>
      </w:pPr>
      <w:r>
        <w:rPr>
          <w:rFonts w:ascii="Times New Roman"/>
          <w:color w:val="000000"/>
        </w:rPr>
        <w:t>装车机的设计、制造、</w:t>
      </w:r>
      <w:r>
        <w:rPr>
          <w:rFonts w:hint="eastAsia" w:ascii="Times New Roman"/>
          <w:color w:val="000000"/>
        </w:rPr>
        <w:t>检验和使用</w:t>
      </w:r>
      <w:r>
        <w:rPr>
          <w:rFonts w:ascii="Times New Roman"/>
          <w:color w:val="000000"/>
        </w:rPr>
        <w:t>应符合GB/T 3811</w:t>
      </w:r>
      <w:r>
        <w:rPr>
          <w:rFonts w:ascii="Times New Roman"/>
        </w:rPr>
        <w:t>、GB</w:t>
      </w:r>
      <w:r>
        <w:rPr>
          <w:rFonts w:hint="eastAsia" w:ascii="Times New Roman"/>
        </w:rPr>
        <w:t>/T</w:t>
      </w:r>
      <w:r>
        <w:rPr>
          <w:rFonts w:ascii="Times New Roman"/>
        </w:rPr>
        <w:t xml:space="preserve"> 6067.1</w:t>
      </w:r>
      <w:r>
        <w:rPr>
          <w:rFonts w:ascii="Times New Roman"/>
          <w:color w:val="000000"/>
        </w:rPr>
        <w:t>、JB/T 8849的规定。</w:t>
      </w:r>
    </w:p>
    <w:p>
      <w:pPr>
        <w:pStyle w:val="35"/>
        <w:keepNext w:val="0"/>
        <w:keepLines w:val="0"/>
        <w:pageBreakBefore w:val="0"/>
        <w:widowControl/>
        <w:numPr>
          <w:ilvl w:val="2"/>
          <w:numId w:val="18"/>
        </w:numPr>
        <w:kinsoku/>
        <w:wordWrap/>
        <w:overflowPunct/>
        <w:topLinePunct w:val="0"/>
        <w:autoSpaceDE/>
        <w:autoSpaceDN/>
        <w:bidi w:val="0"/>
        <w:adjustRightInd/>
        <w:snapToGrid/>
        <w:spacing w:beforeLines="0" w:afterLines="0"/>
        <w:ind w:left="0"/>
        <w:textAlignment w:val="auto"/>
        <w:outlineLvl w:val="2"/>
        <w:rPr>
          <w:rFonts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bidi="ar-SA"/>
        </w:rPr>
        <w:t>主要性能参数允许偏差</w:t>
      </w:r>
    </w:p>
    <w:p>
      <w:pPr>
        <w:pStyle w:val="33"/>
        <w:numPr>
          <w:ilvl w:val="3"/>
          <w:numId w:val="18"/>
        </w:numPr>
        <w:spacing w:before="0" w:after="0"/>
        <w:ind w:left="0"/>
        <w:jc w:val="both"/>
        <w:outlineLvl w:val="3"/>
        <w:rPr>
          <w:rFonts w:ascii="Times New Roman"/>
          <w:color w:val="000000"/>
        </w:rPr>
      </w:pPr>
      <w:r>
        <w:rPr>
          <w:rFonts w:ascii="Times New Roman"/>
          <w:color w:val="000000"/>
        </w:rPr>
        <w:t>生产率允许偏差为0～10％。</w:t>
      </w:r>
    </w:p>
    <w:p>
      <w:pPr>
        <w:pStyle w:val="33"/>
        <w:numPr>
          <w:ilvl w:val="3"/>
          <w:numId w:val="18"/>
        </w:numPr>
        <w:spacing w:before="0" w:after="0"/>
        <w:ind w:left="0"/>
        <w:jc w:val="both"/>
        <w:outlineLvl w:val="3"/>
        <w:rPr>
          <w:rFonts w:ascii="Times New Roman"/>
          <w:color w:val="000000"/>
        </w:rPr>
      </w:pPr>
      <w:r>
        <w:rPr>
          <w:rFonts w:ascii="Times New Roman"/>
          <w:color w:val="000000"/>
        </w:rPr>
        <w:t>运行速度允许偏差为</w:t>
      </w:r>
      <w:r>
        <w:rPr>
          <w:rFonts w:hint="eastAsia" w:ascii="Times New Roman"/>
          <w:color w:val="000000"/>
        </w:rPr>
        <w:t>±</w:t>
      </w:r>
      <w:r>
        <w:rPr>
          <w:rFonts w:ascii="Times New Roman"/>
          <w:color w:val="000000"/>
        </w:rPr>
        <w:t>5％。</w:t>
      </w:r>
    </w:p>
    <w:p>
      <w:pPr>
        <w:pStyle w:val="33"/>
        <w:numPr>
          <w:ilvl w:val="3"/>
          <w:numId w:val="18"/>
        </w:numPr>
        <w:spacing w:before="0" w:after="0"/>
        <w:ind w:left="0"/>
        <w:jc w:val="both"/>
        <w:outlineLvl w:val="3"/>
        <w:rPr>
          <w:rFonts w:ascii="Times New Roman"/>
          <w:color w:val="000000"/>
        </w:rPr>
      </w:pPr>
      <w:r>
        <w:rPr>
          <w:rFonts w:ascii="Times New Roman"/>
          <w:color w:val="000000"/>
        </w:rPr>
        <w:t>臂架伸缩（或横移）速度允许偏差为</w:t>
      </w:r>
      <w:r>
        <w:rPr>
          <w:rFonts w:hint="eastAsia" w:ascii="Times New Roman"/>
          <w:color w:val="000000"/>
        </w:rPr>
        <w:t>±</w:t>
      </w:r>
      <w:r>
        <w:rPr>
          <w:rFonts w:ascii="Times New Roman"/>
          <w:color w:val="000000"/>
        </w:rPr>
        <w:t>10％。</w:t>
      </w:r>
    </w:p>
    <w:p>
      <w:pPr>
        <w:pStyle w:val="33"/>
        <w:numPr>
          <w:ilvl w:val="3"/>
          <w:numId w:val="18"/>
        </w:numPr>
        <w:spacing w:before="0" w:after="0"/>
        <w:ind w:left="0"/>
        <w:jc w:val="both"/>
        <w:outlineLvl w:val="3"/>
        <w:rPr>
          <w:rFonts w:ascii="Times New Roman"/>
          <w:color w:val="000000"/>
        </w:rPr>
      </w:pPr>
      <w:r>
        <w:rPr>
          <w:rFonts w:ascii="Times New Roman"/>
          <w:color w:val="000000"/>
        </w:rPr>
        <w:t>输送带速度允许偏差为</w:t>
      </w:r>
      <w:r>
        <w:rPr>
          <w:rFonts w:hint="eastAsia" w:ascii="Times New Roman"/>
          <w:color w:val="000000"/>
        </w:rPr>
        <w:t>±</w:t>
      </w:r>
      <w:r>
        <w:rPr>
          <w:rFonts w:ascii="Times New Roman"/>
          <w:color w:val="000000"/>
        </w:rPr>
        <w:t>5％。</w:t>
      </w:r>
    </w:p>
    <w:p>
      <w:pPr>
        <w:pStyle w:val="33"/>
        <w:numPr>
          <w:ilvl w:val="3"/>
          <w:numId w:val="18"/>
        </w:numPr>
        <w:spacing w:before="0" w:after="0"/>
        <w:ind w:left="0"/>
        <w:jc w:val="both"/>
        <w:outlineLvl w:val="3"/>
        <w:rPr>
          <w:rFonts w:ascii="Times New Roman"/>
          <w:color w:val="000000"/>
        </w:rPr>
      </w:pPr>
      <w:r>
        <w:rPr>
          <w:rFonts w:ascii="Times New Roman"/>
          <w:color w:val="000000"/>
        </w:rPr>
        <w:t>轨距允许偏差为</w:t>
      </w:r>
      <w:r>
        <w:rPr>
          <w:rFonts w:hint="eastAsia" w:ascii="Times New Roman"/>
          <w:color w:val="000000"/>
        </w:rPr>
        <w:t>±</w:t>
      </w:r>
      <w:r>
        <w:rPr>
          <w:rFonts w:ascii="Times New Roman"/>
          <w:color w:val="000000"/>
        </w:rPr>
        <w:t>5mm。</w:t>
      </w:r>
    </w:p>
    <w:p>
      <w:pPr>
        <w:pStyle w:val="33"/>
        <w:numPr>
          <w:ilvl w:val="3"/>
          <w:numId w:val="18"/>
        </w:numPr>
        <w:spacing w:before="0" w:after="0"/>
        <w:ind w:left="0"/>
        <w:jc w:val="both"/>
        <w:outlineLvl w:val="3"/>
        <w:rPr>
          <w:rFonts w:ascii="Times New Roman"/>
          <w:color w:val="000000"/>
        </w:rPr>
      </w:pPr>
      <w:r>
        <w:rPr>
          <w:rFonts w:hint="eastAsia" w:ascii="Times New Roman"/>
          <w:color w:val="000000"/>
        </w:rPr>
        <w:t>门架（门腿）净空尺寸允许偏差为±</w:t>
      </w:r>
      <w:r>
        <w:rPr>
          <w:rFonts w:ascii="Times New Roman"/>
          <w:color w:val="000000"/>
        </w:rPr>
        <w:t>1％。</w:t>
      </w:r>
    </w:p>
    <w:p>
      <w:pPr>
        <w:pStyle w:val="33"/>
        <w:numPr>
          <w:ilvl w:val="2"/>
          <w:numId w:val="18"/>
        </w:numPr>
        <w:spacing w:before="0" w:after="0"/>
        <w:ind w:left="0"/>
        <w:jc w:val="both"/>
        <w:outlineLvl w:val="2"/>
        <w:rPr>
          <w:rFonts w:ascii="Times New Roman"/>
          <w:color w:val="000000"/>
        </w:rPr>
      </w:pPr>
      <w:r>
        <w:rPr>
          <w:rFonts w:ascii="Times New Roman"/>
          <w:color w:val="000000"/>
        </w:rPr>
        <w:t>装车机在</w:t>
      </w:r>
      <w:r>
        <w:rPr>
          <w:rFonts w:hint="eastAsia" w:ascii="Times New Roman"/>
          <w:color w:val="000000"/>
          <w:lang w:val="en-US" w:eastAsia="zh-CN"/>
        </w:rPr>
        <w:t>正常工作和</w:t>
      </w:r>
      <w:r>
        <w:rPr>
          <w:rFonts w:ascii="Times New Roman"/>
          <w:color w:val="000000"/>
        </w:rPr>
        <w:t>载荷试验时应满足下列要求：</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a) 各机构工作正常、无异常响声；</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b) 各部件完好无损，连接处无松动；</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c) 结构件无裂纹、永久变形、表面油漆打皱；</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d) 焊缝无裂纹；</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e) 电气设备完好无损；</w:t>
      </w:r>
    </w:p>
    <w:p>
      <w:pPr>
        <w:pStyle w:val="65"/>
        <w:spacing w:before="0" w:beforeLines="0" w:after="0" w:afterLines="0"/>
        <w:ind w:left="682" w:leftChars="200" w:hanging="262" w:hangingChars="125"/>
        <w:outlineLvl w:val="9"/>
        <w:rPr>
          <w:rFonts w:ascii="Times New Roman"/>
          <w:color w:val="000000"/>
        </w:rPr>
      </w:pPr>
      <w:r>
        <w:rPr>
          <w:rFonts w:ascii="Times New Roman" w:eastAsia="宋体"/>
          <w:color w:val="000000"/>
        </w:rPr>
        <w:t>f) 整机动作满足设计所规定的性能要求。</w:t>
      </w:r>
    </w:p>
    <w:p>
      <w:pPr>
        <w:pStyle w:val="35"/>
        <w:numPr>
          <w:ilvl w:val="1"/>
          <w:numId w:val="18"/>
        </w:numPr>
        <w:spacing w:before="156" w:after="156"/>
        <w:ind w:left="0"/>
        <w:outlineLvl w:val="1"/>
        <w:rPr>
          <w:rFonts w:ascii="Times New Roman"/>
        </w:rPr>
      </w:pPr>
      <w:r>
        <w:rPr>
          <w:rFonts w:ascii="Times New Roman"/>
          <w:color w:val="000000"/>
        </w:rPr>
        <w:t>材料</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制造装车机的材料应符合GB/T 3811的规定。</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制造装车机的材料，应有材料生产厂的出厂合格证书，对重要构件材料应抽样化验和试验，其化学成分、机械性能应符合相应标准的规定。</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金属结构件的材质，对碳素结构钢应符合GB/T 700的规定，对低合金高强度结构钢应符合GB/T 1591的规定。重要结构件材料的选用不应低于表1规定</w:t>
      </w:r>
      <w:r>
        <w:rPr>
          <w:rFonts w:hint="eastAsia" w:ascii="Times New Roman" w:eastAsia="宋体"/>
          <w:color w:val="000000"/>
          <w:lang w:eastAsia="zh-CN"/>
        </w:rPr>
        <w:t>，</w:t>
      </w:r>
      <w:r>
        <w:rPr>
          <w:rFonts w:hint="eastAsia" w:ascii="Times New Roman" w:eastAsia="宋体"/>
          <w:color w:val="000000"/>
          <w:lang w:val="en-US" w:eastAsia="zh-CN"/>
        </w:rPr>
        <w:t>且</w:t>
      </w:r>
      <w:r>
        <w:rPr>
          <w:rFonts w:ascii="Times New Roman" w:hAnsi="Times New Roman" w:eastAsia="宋体" w:cs="Times New Roman"/>
          <w:color w:val="000000"/>
          <w:sz w:val="21"/>
          <w:szCs w:val="21"/>
          <w:lang w:val="en-US" w:eastAsia="zh-CN" w:bidi="ar-SA"/>
        </w:rPr>
        <w:t>在</w:t>
      </w:r>
      <w:r>
        <w:rPr>
          <w:rFonts w:hint="eastAsia" w:ascii="Times New Roman" w:hAnsi="Times New Roman" w:eastAsia="宋体" w:cs="Times New Roman"/>
          <w:color w:val="000000"/>
          <w:sz w:val="21"/>
          <w:szCs w:val="21"/>
          <w:lang w:val="en-US" w:eastAsia="zh-CN" w:bidi="ar-SA"/>
        </w:rPr>
        <w:t>≤</w:t>
      </w:r>
      <w:r>
        <w:rPr>
          <w:rFonts w:ascii="Times New Roman" w:hAnsi="Times New Roman" w:eastAsia="宋体" w:cs="Times New Roman"/>
          <w:color w:val="000000"/>
          <w:sz w:val="21"/>
          <w:szCs w:val="21"/>
          <w:lang w:val="en-US" w:eastAsia="zh-CN" w:bidi="ar-SA"/>
        </w:rPr>
        <w:t>-20℃环境中材料的冲击功A</w:t>
      </w:r>
      <w:r>
        <w:rPr>
          <w:rFonts w:ascii="Times New Roman" w:hAnsi="Times New Roman" w:eastAsia="宋体" w:cs="Times New Roman"/>
          <w:color w:val="000000"/>
          <w:sz w:val="21"/>
          <w:szCs w:val="21"/>
          <w:vertAlign w:val="subscript"/>
          <w:lang w:val="en-US" w:eastAsia="zh-CN" w:bidi="ar-SA"/>
        </w:rPr>
        <w:t>kv</w:t>
      </w:r>
      <w:r>
        <w:rPr>
          <w:rFonts w:ascii="Times New Roman" w:hAnsi="Times New Roman" w:eastAsia="宋体" w:cs="Times New Roman"/>
          <w:color w:val="000000"/>
          <w:sz w:val="21"/>
          <w:szCs w:val="21"/>
          <w:lang w:val="en-US" w:eastAsia="zh-CN" w:bidi="ar-SA"/>
        </w:rPr>
        <w:t>不应低于27J</w:t>
      </w:r>
      <w:r>
        <w:rPr>
          <w:rFonts w:hint="eastAsia" w:ascii="Times New Roman" w:hAnsi="Times New Roman" w:eastAsia="宋体" w:cs="Times New Roman"/>
          <w:color w:val="000000"/>
          <w:sz w:val="21"/>
          <w:szCs w:val="21"/>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ascii="黑体" w:hAnsi="黑体" w:eastAsia="黑体" w:cs="黑体"/>
          <w:bCs/>
        </w:rPr>
      </w:pPr>
      <w:r>
        <w:rPr>
          <w:rFonts w:hint="eastAsia" w:ascii="黑体" w:hAnsi="黑体" w:eastAsia="黑体" w:cs="黑体"/>
          <w:bCs/>
        </w:rPr>
        <w:t>表1  重要结构件材料</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3"/>
        <w:gridCol w:w="3083"/>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83" w:type="dxa"/>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1"/>
              <w:rPr>
                <w:color w:val="000000"/>
                <w:sz w:val="18"/>
              </w:rPr>
            </w:pPr>
            <w:r>
              <w:rPr>
                <w:color w:val="000000"/>
                <w:sz w:val="18"/>
              </w:rPr>
              <w:t>工作环境温度</w:t>
            </w:r>
          </w:p>
        </w:tc>
        <w:tc>
          <w:tcPr>
            <w:tcW w:w="3083" w:type="dxa"/>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1"/>
              <w:rPr>
                <w:color w:val="000000"/>
                <w:sz w:val="18"/>
              </w:rPr>
            </w:pPr>
            <w:r>
              <w:rPr>
                <w:rFonts w:hint="eastAsia" w:cs="Times New Roman"/>
                <w:color w:val="000000"/>
                <w:sz w:val="21"/>
                <w:szCs w:val="21"/>
                <w:lang w:val="en-US" w:eastAsia="zh-CN" w:bidi="ar-SA"/>
              </w:rPr>
              <w:t>＞</w:t>
            </w:r>
            <w:r>
              <w:rPr>
                <w:rFonts w:ascii="Times New Roman" w:hAnsi="Times New Roman" w:eastAsia="宋体" w:cs="Times New Roman"/>
                <w:color w:val="000000"/>
                <w:sz w:val="21"/>
                <w:szCs w:val="21"/>
                <w:lang w:val="en-US" w:eastAsia="zh-CN" w:bidi="ar-SA"/>
              </w:rPr>
              <w:t>-20℃</w:t>
            </w:r>
          </w:p>
        </w:tc>
        <w:tc>
          <w:tcPr>
            <w:tcW w:w="3083" w:type="dxa"/>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1"/>
              <w:rPr>
                <w:color w:val="000000"/>
                <w:sz w:val="18"/>
              </w:rPr>
            </w:pPr>
            <w:r>
              <w:rPr>
                <w:rFonts w:hint="eastAsia" w:ascii="Times New Roman" w:hAnsi="Times New Roman" w:eastAsia="宋体" w:cs="Times New Roman"/>
                <w:color w:val="000000"/>
                <w:sz w:val="21"/>
                <w:szCs w:val="21"/>
                <w:lang w:val="en-US" w:eastAsia="zh-CN" w:bidi="ar-SA"/>
              </w:rPr>
              <w:t>≤</w:t>
            </w:r>
            <w:r>
              <w:rPr>
                <w:rFonts w:ascii="Times New Roman" w:hAnsi="Times New Roman" w:eastAsia="宋体" w:cs="Times New Roman"/>
                <w:color w:val="000000"/>
                <w:sz w:val="21"/>
                <w:szCs w:val="21"/>
                <w:lang w:val="en-US" w:eastAsia="zh-CN" w:bidi="ar-SA"/>
              </w:rPr>
              <w:t>-20℃</w:t>
            </w:r>
          </w:p>
        </w:tc>
      </w:tr>
    </w:tbl>
    <w:p>
      <w:pPr>
        <w:pStyle w:val="15"/>
        <w:keepNext w:val="0"/>
        <w:keepLines w:val="0"/>
        <w:pageBreakBefore w:val="0"/>
        <w:widowControl w:val="0"/>
        <w:kinsoku/>
        <w:wordWrap/>
        <w:overflowPunct/>
        <w:topLinePunct w:val="0"/>
        <w:autoSpaceDE/>
        <w:autoSpaceDN/>
        <w:bidi w:val="0"/>
        <w:adjustRightInd/>
        <w:snapToGrid/>
        <w:spacing w:before="157" w:beforeLines="50" w:after="156" w:afterLines="50"/>
        <w:jc w:val="center"/>
        <w:textAlignment w:val="auto"/>
        <w:rPr>
          <w:rFonts w:hint="eastAsia" w:ascii="黑体" w:hAnsi="黑体" w:eastAsia="黑体" w:cs="黑体"/>
          <w:bCs/>
          <w:lang w:eastAsia="zh-CN"/>
        </w:rPr>
      </w:pPr>
      <w:r>
        <w:rPr>
          <w:rFonts w:hint="eastAsia" w:ascii="黑体" w:hAnsi="黑体" w:eastAsia="黑体" w:cs="黑体"/>
          <w:bCs/>
        </w:rPr>
        <w:t>表1  重要结构件材料</w:t>
      </w:r>
      <w:r>
        <w:rPr>
          <w:rFonts w:hint="eastAsia" w:ascii="黑体" w:hAnsi="黑体" w:eastAsia="黑体" w:cs="黑体"/>
          <w:bCs/>
          <w:lang w:eastAsia="zh-CN"/>
        </w:rPr>
        <w:t>（</w:t>
      </w:r>
      <w:r>
        <w:rPr>
          <w:rFonts w:hint="eastAsia" w:ascii="宋体" w:hAnsi="宋体" w:eastAsia="宋体" w:cs="宋体"/>
          <w:bCs/>
          <w:lang w:val="en-US" w:eastAsia="zh-CN"/>
        </w:rPr>
        <w:t>续</w:t>
      </w:r>
      <w:r>
        <w:rPr>
          <w:rFonts w:hint="eastAsia" w:ascii="黑体" w:hAnsi="黑体" w:eastAsia="黑体" w:cs="黑体"/>
          <w:bCs/>
          <w:lang w:eastAsia="zh-CN"/>
        </w:rPr>
        <w:t>）</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3"/>
        <w:gridCol w:w="3083"/>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83" w:type="dxa"/>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1"/>
              <w:rPr>
                <w:color w:val="000000"/>
                <w:sz w:val="18"/>
              </w:rPr>
            </w:pPr>
            <w:r>
              <w:rPr>
                <w:color w:val="000000"/>
                <w:sz w:val="18"/>
              </w:rPr>
              <w:t>钢材牌号</w:t>
            </w:r>
          </w:p>
        </w:tc>
        <w:tc>
          <w:tcPr>
            <w:tcW w:w="3083" w:type="dxa"/>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1"/>
              <w:rPr>
                <w:color w:val="000000"/>
                <w:sz w:val="18"/>
              </w:rPr>
            </w:pPr>
            <w:r>
              <w:rPr>
                <w:color w:val="000000"/>
                <w:sz w:val="18"/>
              </w:rPr>
              <w:t>Q235B</w:t>
            </w:r>
          </w:p>
        </w:tc>
        <w:tc>
          <w:tcPr>
            <w:tcW w:w="3083" w:type="dxa"/>
          </w:tcPr>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1"/>
              <w:rPr>
                <w:color w:val="000000"/>
                <w:sz w:val="18"/>
              </w:rPr>
            </w:pPr>
            <w:r>
              <w:rPr>
                <w:color w:val="000000"/>
                <w:sz w:val="18"/>
              </w:rPr>
              <w:t>Q235D、Q3</w:t>
            </w:r>
            <w:r>
              <w:rPr>
                <w:rFonts w:hint="eastAsia"/>
                <w:color w:val="000000"/>
                <w:sz w:val="18"/>
              </w:rPr>
              <w:t>5</w:t>
            </w:r>
            <w:r>
              <w:rPr>
                <w:color w:val="000000"/>
                <w:sz w:val="18"/>
              </w:rPr>
              <w:t>5</w:t>
            </w:r>
          </w:p>
        </w:tc>
      </w:tr>
    </w:tbl>
    <w:p>
      <w:pPr>
        <w:pStyle w:val="35"/>
        <w:numPr>
          <w:ilvl w:val="2"/>
          <w:numId w:val="18"/>
        </w:numPr>
        <w:spacing w:before="156" w:afterLines="0"/>
        <w:ind w:left="0"/>
        <w:rPr>
          <w:rFonts w:ascii="Times New Roman" w:eastAsia="宋体"/>
          <w:color w:val="000000"/>
          <w:kern w:val="2"/>
          <w:szCs w:val="24"/>
        </w:rPr>
      </w:pPr>
      <w:r>
        <w:rPr>
          <w:rFonts w:ascii="Times New Roman" w:eastAsia="宋体"/>
          <w:color w:val="000000"/>
          <w:kern w:val="2"/>
          <w:szCs w:val="24"/>
        </w:rPr>
        <w:t>钢板和钢带应符合GB/T 709的规定。</w:t>
      </w:r>
    </w:p>
    <w:p>
      <w:pPr>
        <w:pStyle w:val="35"/>
        <w:numPr>
          <w:ilvl w:val="2"/>
          <w:numId w:val="18"/>
        </w:numPr>
        <w:spacing w:beforeLines="0" w:afterLines="0"/>
        <w:ind w:left="0"/>
        <w:rPr>
          <w:rFonts w:ascii="Times New Roman" w:eastAsia="宋体"/>
          <w:color w:val="000000"/>
          <w:kern w:val="2"/>
          <w:szCs w:val="24"/>
        </w:rPr>
      </w:pPr>
      <w:r>
        <w:rPr>
          <w:rFonts w:ascii="Times New Roman" w:eastAsia="宋体"/>
          <w:color w:val="000000"/>
          <w:kern w:val="2"/>
          <w:szCs w:val="24"/>
        </w:rPr>
        <w:t>车轮材料应满足以下要求：</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a) 轧制件不应低于GB/T 699</w:t>
      </w:r>
      <w:r>
        <w:rPr>
          <w:rFonts w:hint="eastAsia" w:ascii="Times New Roman" w:eastAsia="宋体"/>
          <w:color w:val="000000"/>
        </w:rPr>
        <w:t>—2015</w:t>
      </w:r>
      <w:r>
        <w:rPr>
          <w:rFonts w:ascii="Times New Roman" w:eastAsia="宋体"/>
          <w:color w:val="000000"/>
        </w:rPr>
        <w:t>中的60钢；</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b) 锻造件不应低于</w:t>
      </w:r>
      <w:r>
        <w:rPr>
          <w:rFonts w:hint="eastAsia" w:ascii="Times New Roman" w:eastAsia="宋体"/>
          <w:color w:val="000000"/>
        </w:rPr>
        <w:t>GB/T 699—2015</w:t>
      </w:r>
      <w:r>
        <w:rPr>
          <w:rFonts w:ascii="Times New Roman" w:eastAsia="宋体"/>
          <w:color w:val="000000"/>
        </w:rPr>
        <w:t>中的45钢；</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c) 铸钢件不应低于GB/T 11352</w:t>
      </w:r>
      <w:r>
        <w:rPr>
          <w:rFonts w:hint="eastAsia" w:ascii="Times New Roman" w:eastAsia="宋体"/>
          <w:color w:val="000000"/>
        </w:rPr>
        <w:t>—2009</w:t>
      </w:r>
      <w:r>
        <w:rPr>
          <w:rFonts w:ascii="Times New Roman" w:eastAsia="宋体"/>
          <w:color w:val="000000"/>
        </w:rPr>
        <w:t>中的ZG340-640。</w:t>
      </w:r>
    </w:p>
    <w:p>
      <w:pPr>
        <w:pStyle w:val="35"/>
        <w:numPr>
          <w:ilvl w:val="2"/>
          <w:numId w:val="18"/>
        </w:numPr>
        <w:spacing w:beforeLines="0" w:afterLines="0"/>
        <w:ind w:left="0"/>
        <w:rPr>
          <w:rFonts w:ascii="Times New Roman" w:eastAsia="宋体"/>
          <w:color w:val="000000"/>
          <w:kern w:val="2"/>
          <w:szCs w:val="24"/>
        </w:rPr>
      </w:pPr>
      <w:r>
        <w:rPr>
          <w:rFonts w:ascii="Times New Roman" w:eastAsia="宋体"/>
          <w:color w:val="000000"/>
          <w:kern w:val="2"/>
          <w:szCs w:val="24"/>
        </w:rPr>
        <w:t>联轴器材料应满足以下要求：</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a) 锻造件不应低于</w:t>
      </w:r>
      <w:r>
        <w:rPr>
          <w:rFonts w:hint="eastAsia" w:ascii="Times New Roman" w:eastAsia="宋体"/>
          <w:color w:val="000000"/>
        </w:rPr>
        <w:t>GB/T 699—2015</w:t>
      </w:r>
      <w:r>
        <w:rPr>
          <w:rFonts w:ascii="Times New Roman" w:eastAsia="宋体"/>
          <w:color w:val="000000"/>
        </w:rPr>
        <w:t>中的45钢；</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b) 铸钢件不应低于</w:t>
      </w:r>
      <w:r>
        <w:rPr>
          <w:rFonts w:hint="eastAsia" w:ascii="Times New Roman" w:eastAsia="宋体"/>
          <w:color w:val="000000"/>
        </w:rPr>
        <w:t>GB/T 11352—2009</w:t>
      </w:r>
      <w:r>
        <w:rPr>
          <w:rFonts w:ascii="Times New Roman" w:eastAsia="宋体"/>
          <w:color w:val="000000"/>
        </w:rPr>
        <w:t>中的ZG310-570。</w:t>
      </w:r>
    </w:p>
    <w:p>
      <w:pPr>
        <w:pStyle w:val="35"/>
        <w:numPr>
          <w:ilvl w:val="2"/>
          <w:numId w:val="18"/>
        </w:numPr>
        <w:spacing w:beforeLines="0" w:afterLines="0"/>
        <w:ind w:left="0"/>
        <w:rPr>
          <w:rFonts w:ascii="Times New Roman" w:eastAsia="宋体"/>
          <w:color w:val="000000"/>
        </w:rPr>
      </w:pPr>
      <w:r>
        <w:rPr>
          <w:rFonts w:ascii="Times New Roman" w:eastAsia="宋体"/>
          <w:color w:val="000000"/>
        </w:rPr>
        <w:t>制动轮材料应满足以下要求：</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a) 锻造件不应低于</w:t>
      </w:r>
      <w:r>
        <w:rPr>
          <w:rFonts w:hint="eastAsia" w:ascii="Times New Roman" w:eastAsia="宋体"/>
          <w:color w:val="000000"/>
        </w:rPr>
        <w:t>GB/T 699—2015</w:t>
      </w:r>
      <w:r>
        <w:rPr>
          <w:rFonts w:ascii="Times New Roman" w:eastAsia="宋体"/>
          <w:color w:val="000000"/>
        </w:rPr>
        <w:t>中的45钢；</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b) 铸钢件不应低于</w:t>
      </w:r>
      <w:r>
        <w:rPr>
          <w:rFonts w:hint="eastAsia" w:ascii="Times New Roman" w:eastAsia="宋体"/>
          <w:color w:val="000000"/>
        </w:rPr>
        <w:t>GB/T 11352—2009</w:t>
      </w:r>
      <w:r>
        <w:rPr>
          <w:rFonts w:ascii="Times New Roman" w:eastAsia="宋体"/>
          <w:color w:val="000000"/>
        </w:rPr>
        <w:t>中的ZG310-570。</w:t>
      </w:r>
    </w:p>
    <w:p>
      <w:pPr>
        <w:pStyle w:val="35"/>
        <w:numPr>
          <w:ilvl w:val="2"/>
          <w:numId w:val="18"/>
        </w:numPr>
        <w:spacing w:beforeLines="0" w:afterLines="0"/>
        <w:ind w:left="0"/>
        <w:rPr>
          <w:rFonts w:ascii="Times New Roman" w:eastAsia="宋体"/>
          <w:color w:val="000000"/>
          <w:kern w:val="2"/>
          <w:szCs w:val="24"/>
        </w:rPr>
      </w:pPr>
      <w:r>
        <w:rPr>
          <w:rFonts w:ascii="Times New Roman" w:eastAsia="宋体"/>
          <w:color w:val="000000"/>
          <w:kern w:val="2"/>
          <w:szCs w:val="24"/>
        </w:rPr>
        <w:t>齿轮轴材料不应低于</w:t>
      </w:r>
      <w:r>
        <w:rPr>
          <w:rFonts w:hint="eastAsia" w:ascii="Times New Roman" w:eastAsia="宋体"/>
          <w:color w:val="000000"/>
          <w:kern w:val="2"/>
          <w:szCs w:val="24"/>
        </w:rPr>
        <w:t>GB/T 699—2015</w:t>
      </w:r>
      <w:r>
        <w:rPr>
          <w:rFonts w:ascii="Times New Roman" w:eastAsia="宋体"/>
          <w:color w:val="000000"/>
          <w:kern w:val="2"/>
          <w:szCs w:val="24"/>
        </w:rPr>
        <w:t>中45钢；其他轴材料不应低于</w:t>
      </w:r>
      <w:r>
        <w:rPr>
          <w:rFonts w:hint="eastAsia" w:ascii="Times New Roman" w:eastAsia="宋体"/>
          <w:color w:val="000000"/>
          <w:kern w:val="2"/>
          <w:szCs w:val="24"/>
        </w:rPr>
        <w:t>GB/T 699—2015</w:t>
      </w:r>
      <w:r>
        <w:rPr>
          <w:rFonts w:ascii="Times New Roman" w:eastAsia="宋体"/>
          <w:color w:val="000000"/>
          <w:kern w:val="2"/>
          <w:szCs w:val="24"/>
        </w:rPr>
        <w:t>中的35钢。</w:t>
      </w:r>
    </w:p>
    <w:p>
      <w:pPr>
        <w:pStyle w:val="35"/>
        <w:numPr>
          <w:ilvl w:val="2"/>
          <w:numId w:val="18"/>
        </w:numPr>
        <w:spacing w:beforeLines="0" w:afterLines="0"/>
        <w:ind w:left="0"/>
        <w:rPr>
          <w:rFonts w:ascii="Times New Roman" w:eastAsia="宋体"/>
          <w:color w:val="000000"/>
        </w:rPr>
      </w:pPr>
      <w:r>
        <w:rPr>
          <w:rFonts w:ascii="Times New Roman" w:eastAsia="宋体"/>
          <w:color w:val="000000"/>
        </w:rPr>
        <w:t>齿轮材料应满足以下要求：</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a) 锻造件不应低于</w:t>
      </w:r>
      <w:r>
        <w:rPr>
          <w:rFonts w:hint="eastAsia" w:ascii="Times New Roman" w:eastAsia="宋体"/>
          <w:color w:val="000000"/>
        </w:rPr>
        <w:t>GB/T 699—2015</w:t>
      </w:r>
      <w:r>
        <w:rPr>
          <w:rFonts w:ascii="Times New Roman" w:eastAsia="宋体"/>
          <w:color w:val="000000"/>
        </w:rPr>
        <w:t>中45钢；</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b) 铸钢件不应低于</w:t>
      </w:r>
      <w:r>
        <w:rPr>
          <w:rFonts w:hint="eastAsia" w:ascii="Times New Roman" w:eastAsia="宋体"/>
          <w:color w:val="000000"/>
        </w:rPr>
        <w:t>GB/T 11352—2009</w:t>
      </w:r>
      <w:r>
        <w:rPr>
          <w:rFonts w:ascii="Times New Roman" w:eastAsia="宋体"/>
          <w:color w:val="000000"/>
        </w:rPr>
        <w:t>中的ZG310-570。</w:t>
      </w:r>
    </w:p>
    <w:p>
      <w:pPr>
        <w:pStyle w:val="35"/>
        <w:numPr>
          <w:ilvl w:val="1"/>
          <w:numId w:val="18"/>
        </w:numPr>
        <w:spacing w:before="156" w:after="156"/>
        <w:ind w:left="0"/>
        <w:outlineLvl w:val="1"/>
        <w:rPr>
          <w:rFonts w:ascii="Times New Roman"/>
        </w:rPr>
      </w:pPr>
      <w:r>
        <w:rPr>
          <w:rFonts w:hint="eastAsia" w:ascii="Times New Roman"/>
        </w:rPr>
        <w:t>结构件</w:t>
      </w:r>
    </w:p>
    <w:p>
      <w:pPr>
        <w:pStyle w:val="34"/>
        <w:numPr>
          <w:ilvl w:val="2"/>
          <w:numId w:val="20"/>
        </w:numPr>
        <w:spacing w:before="156" w:after="156"/>
        <w:ind w:left="0"/>
        <w:outlineLvl w:val="2"/>
        <w:rPr>
          <w:rFonts w:ascii="Times New Roman"/>
          <w:color w:val="000000"/>
        </w:rPr>
      </w:pPr>
      <w:r>
        <w:rPr>
          <w:rFonts w:hint="eastAsia" w:ascii="Times New Roman"/>
          <w:color w:val="000000"/>
        </w:rPr>
        <w:t>焊接</w:t>
      </w:r>
    </w:p>
    <w:p>
      <w:pPr>
        <w:pStyle w:val="65"/>
        <w:numPr>
          <w:ilvl w:val="3"/>
          <w:numId w:val="20"/>
        </w:numPr>
        <w:spacing w:before="0" w:beforeLines="0" w:after="0" w:afterLines="0"/>
        <w:jc w:val="both"/>
        <w:outlineLvl w:val="3"/>
        <w:rPr>
          <w:rFonts w:ascii="Times New Roman" w:eastAsia="宋体"/>
          <w:color w:val="000000"/>
        </w:rPr>
      </w:pPr>
      <w:r>
        <w:rPr>
          <w:rFonts w:ascii="Times New Roman" w:eastAsia="宋体"/>
          <w:color w:val="000000"/>
        </w:rPr>
        <w:t>焊缝坡口应符合GB/T 985.1和GB/T 985.2的规定。特殊</w:t>
      </w:r>
      <w:r>
        <w:rPr>
          <w:rFonts w:hint="eastAsia" w:ascii="Times New Roman" w:eastAsia="宋体"/>
          <w:color w:val="000000"/>
        </w:rPr>
        <w:t>需要的</w:t>
      </w:r>
      <w:r>
        <w:rPr>
          <w:rFonts w:ascii="Times New Roman" w:eastAsia="宋体"/>
          <w:color w:val="000000"/>
        </w:rPr>
        <w:t>坡口形式和尺寸，</w:t>
      </w:r>
      <w:r>
        <w:rPr>
          <w:rFonts w:hint="eastAsia" w:ascii="Times New Roman" w:eastAsia="宋体"/>
          <w:color w:val="000000"/>
        </w:rPr>
        <w:t>可根据具体情况规定并在</w:t>
      </w:r>
      <w:r>
        <w:rPr>
          <w:rFonts w:ascii="Times New Roman" w:eastAsia="宋体"/>
          <w:color w:val="000000"/>
        </w:rPr>
        <w:t>图样上注明。</w:t>
      </w:r>
    </w:p>
    <w:p>
      <w:pPr>
        <w:pStyle w:val="65"/>
        <w:numPr>
          <w:ilvl w:val="3"/>
          <w:numId w:val="20"/>
        </w:numPr>
        <w:spacing w:before="0" w:beforeLines="0" w:after="0" w:afterLines="0"/>
        <w:jc w:val="both"/>
        <w:outlineLvl w:val="3"/>
        <w:rPr>
          <w:rFonts w:ascii="Times New Roman" w:eastAsia="宋体"/>
          <w:color w:val="000000"/>
        </w:rPr>
      </w:pPr>
      <w:r>
        <w:rPr>
          <w:rFonts w:ascii="Times New Roman" w:eastAsia="宋体"/>
          <w:color w:val="000000"/>
        </w:rPr>
        <w:t>所有焊缝均不应有漏焊、烧穿、裂纹、气孔、未熔合、咬边、夹渣、熔瘤、凹坑等影响性能和外观质量的缺陷。</w:t>
      </w:r>
      <w:r>
        <w:rPr>
          <w:rFonts w:hint="eastAsia" w:ascii="Times New Roman" w:eastAsia="宋体"/>
          <w:color w:val="000000"/>
        </w:rPr>
        <w:t>重要焊缝应打上焊工代号标记。</w:t>
      </w:r>
    </w:p>
    <w:p>
      <w:pPr>
        <w:pStyle w:val="65"/>
        <w:numPr>
          <w:ilvl w:val="3"/>
          <w:numId w:val="20"/>
        </w:numPr>
        <w:spacing w:before="0" w:beforeLines="0" w:after="0" w:afterLines="0"/>
        <w:jc w:val="both"/>
        <w:outlineLvl w:val="3"/>
        <w:rPr>
          <w:rFonts w:ascii="Times New Roman" w:eastAsia="宋体"/>
          <w:color w:val="000000"/>
        </w:rPr>
      </w:pPr>
      <w:r>
        <w:rPr>
          <w:rFonts w:ascii="Times New Roman" w:eastAsia="宋体"/>
          <w:color w:val="000000"/>
        </w:rPr>
        <w:t>对现场安装时施焊的重要焊缝，应在实物上用钢印或涂漆的方法</w:t>
      </w:r>
      <w:r>
        <w:rPr>
          <w:rFonts w:hint="eastAsia" w:ascii="Times New Roman" w:eastAsia="宋体"/>
          <w:color w:val="000000"/>
        </w:rPr>
        <w:t>做</w:t>
      </w:r>
      <w:r>
        <w:rPr>
          <w:rFonts w:ascii="Times New Roman" w:eastAsia="宋体"/>
          <w:color w:val="000000"/>
        </w:rPr>
        <w:t>出明显</w:t>
      </w:r>
      <w:r>
        <w:rPr>
          <w:rFonts w:hint="eastAsia" w:ascii="宋体" w:hAnsi="宋体" w:eastAsia="宋体" w:cs="宋体"/>
          <w:color w:val="000000"/>
        </w:rPr>
        <w:t>的“安装重要焊缝”</w:t>
      </w:r>
      <w:r>
        <w:rPr>
          <w:rFonts w:ascii="Times New Roman" w:eastAsia="宋体"/>
          <w:color w:val="000000"/>
        </w:rPr>
        <w:t>标记，并按相关技术要求进行检验。</w:t>
      </w:r>
    </w:p>
    <w:p>
      <w:pPr>
        <w:pStyle w:val="65"/>
        <w:numPr>
          <w:ilvl w:val="3"/>
          <w:numId w:val="20"/>
        </w:numPr>
        <w:spacing w:before="0" w:beforeLines="0" w:after="0" w:afterLines="0"/>
        <w:jc w:val="both"/>
        <w:outlineLvl w:val="3"/>
        <w:rPr>
          <w:rFonts w:ascii="Times New Roman" w:eastAsia="宋体"/>
          <w:color w:val="000000"/>
        </w:rPr>
      </w:pPr>
      <w:r>
        <w:rPr>
          <w:rFonts w:ascii="Times New Roman" w:eastAsia="宋体"/>
          <w:color w:val="000000"/>
        </w:rPr>
        <w:t>重要焊缝在外观检查后应进行无损检测，焊缝质量射线探伤不低于GB/T 3323</w:t>
      </w:r>
      <w:r>
        <w:rPr>
          <w:rFonts w:hint="eastAsia" w:ascii="Times New Roman" w:eastAsia="宋体"/>
          <w:color w:val="000000"/>
        </w:rPr>
        <w:t>.1</w:t>
      </w:r>
      <w:r>
        <w:rPr>
          <w:rFonts w:ascii="Times New Roman" w:eastAsia="宋体"/>
        </w:rPr>
        <w:t>—</w:t>
      </w:r>
      <w:r>
        <w:rPr>
          <w:rFonts w:hint="eastAsia" w:ascii="Times New Roman" w:eastAsia="宋体"/>
          <w:color w:val="000000"/>
        </w:rPr>
        <w:t>2019</w:t>
      </w:r>
      <w:r>
        <w:rPr>
          <w:rFonts w:ascii="Times New Roman" w:eastAsia="宋体"/>
          <w:color w:val="000000"/>
        </w:rPr>
        <w:t>中Ⅱ级要求，超声波探伤不低于GB/T 11345</w:t>
      </w:r>
      <w:r>
        <w:rPr>
          <w:rFonts w:ascii="Times New Roman" w:eastAsia="宋体"/>
        </w:rPr>
        <w:t>—201</w:t>
      </w:r>
      <w:r>
        <w:rPr>
          <w:rFonts w:ascii="Times New Roman"/>
        </w:rPr>
        <w:t>3</w:t>
      </w:r>
      <w:r>
        <w:rPr>
          <w:rFonts w:ascii="Times New Roman" w:eastAsia="宋体"/>
          <w:color w:val="000000"/>
        </w:rPr>
        <w:t>中B级要求。</w:t>
      </w:r>
    </w:p>
    <w:p>
      <w:pPr>
        <w:pStyle w:val="65"/>
        <w:numPr>
          <w:ilvl w:val="3"/>
          <w:numId w:val="20"/>
        </w:numPr>
        <w:spacing w:before="0" w:beforeLines="0" w:after="0" w:afterLines="0"/>
        <w:jc w:val="both"/>
        <w:outlineLvl w:val="3"/>
        <w:rPr>
          <w:rFonts w:ascii="Times New Roman" w:eastAsia="宋体"/>
          <w:color w:val="000000"/>
        </w:rPr>
      </w:pPr>
      <w:r>
        <w:rPr>
          <w:rFonts w:ascii="Times New Roman" w:eastAsia="宋体"/>
          <w:color w:val="000000"/>
        </w:rPr>
        <w:t>焊接用焊条、焊丝与焊剂应符合GB/T 5117</w:t>
      </w:r>
      <w:r>
        <w:rPr>
          <w:rFonts w:hint="eastAsia" w:ascii="Times New Roman" w:eastAsia="宋体"/>
          <w:color w:val="000000"/>
        </w:rPr>
        <w:t>、</w:t>
      </w:r>
      <w:r>
        <w:rPr>
          <w:rFonts w:ascii="Times New Roman" w:eastAsia="宋体"/>
          <w:color w:val="000000"/>
        </w:rPr>
        <w:t>GB/T 5118、GB/T 5293、GB/T 8110、GB/T 12470、GB/T 14957的规定，焊条与焊丝的选择应与主体构件材料强度以及焊缝所受载荷类型相适应。</w:t>
      </w:r>
    </w:p>
    <w:p>
      <w:pPr>
        <w:pStyle w:val="65"/>
        <w:numPr>
          <w:ilvl w:val="3"/>
          <w:numId w:val="20"/>
        </w:numPr>
        <w:spacing w:before="0" w:beforeLines="0" w:after="0" w:afterLines="0"/>
        <w:jc w:val="both"/>
        <w:outlineLvl w:val="3"/>
        <w:rPr>
          <w:rFonts w:ascii="Times New Roman" w:eastAsia="宋体"/>
          <w:color w:val="000000"/>
        </w:rPr>
      </w:pPr>
      <w:r>
        <w:rPr>
          <w:rFonts w:ascii="Times New Roman" w:eastAsia="宋体"/>
          <w:color w:val="000000"/>
        </w:rPr>
        <w:t>未注焊缝高度的角焊缝，其焊缝高度宜不小于被焊接件中较薄连接件板厚的80％。</w:t>
      </w:r>
    </w:p>
    <w:p>
      <w:pPr>
        <w:pStyle w:val="34"/>
        <w:numPr>
          <w:ilvl w:val="2"/>
          <w:numId w:val="20"/>
        </w:numPr>
        <w:spacing w:before="156" w:after="156"/>
        <w:ind w:left="0"/>
        <w:jc w:val="both"/>
        <w:outlineLvl w:val="2"/>
        <w:rPr>
          <w:rFonts w:ascii="Times New Roman"/>
          <w:color w:val="000000"/>
        </w:rPr>
      </w:pPr>
      <w:r>
        <w:rPr>
          <w:rFonts w:hint="eastAsia" w:ascii="Times New Roman"/>
          <w:color w:val="000000"/>
        </w:rPr>
        <w:t>螺栓连接</w:t>
      </w:r>
    </w:p>
    <w:p>
      <w:pPr>
        <w:pStyle w:val="65"/>
        <w:numPr>
          <w:ilvl w:val="3"/>
          <w:numId w:val="20"/>
        </w:numPr>
        <w:spacing w:before="0" w:beforeLines="0" w:after="0" w:afterLines="0"/>
        <w:outlineLvl w:val="3"/>
      </w:pPr>
      <w:r>
        <w:rPr>
          <w:rFonts w:ascii="Times New Roman" w:eastAsia="宋体"/>
        </w:rPr>
        <w:t>连接结构件的高强度螺栓副应满足以下要求：</w:t>
      </w:r>
    </w:p>
    <w:p>
      <w:pPr>
        <w:pStyle w:val="65"/>
        <w:spacing w:before="0" w:beforeLines="0" w:after="0" w:afterLines="0"/>
        <w:ind w:left="682" w:leftChars="200" w:hanging="262" w:hangingChars="125"/>
        <w:jc w:val="both"/>
        <w:outlineLvl w:val="9"/>
        <w:rPr>
          <w:rFonts w:ascii="Times New Roman" w:eastAsia="宋体"/>
          <w:color w:val="000000"/>
        </w:rPr>
      </w:pPr>
      <w:r>
        <w:rPr>
          <w:rFonts w:ascii="Times New Roman" w:eastAsia="宋体"/>
          <w:color w:val="000000"/>
        </w:rPr>
        <w:t>a) 用于连接结构件的高强度大六角螺栓、大六角螺母、高强度垫圈应符合GB/T 1228、GB/T 1229、GB/T 1230和GB/T 1231的规定</w:t>
      </w:r>
      <w:r>
        <w:rPr>
          <w:rFonts w:hint="eastAsia" w:ascii="Times New Roman" w:eastAsia="宋体"/>
          <w:color w:val="000000"/>
        </w:rPr>
        <w:t>；</w:t>
      </w:r>
    </w:p>
    <w:p>
      <w:pPr>
        <w:pStyle w:val="31"/>
        <w:ind w:left="682" w:leftChars="200" w:hanging="262" w:hangingChars="125"/>
        <w:rPr>
          <w:rFonts w:ascii="Times New Roman"/>
          <w:color w:val="000000"/>
        </w:rPr>
      </w:pPr>
      <w:r>
        <w:rPr>
          <w:rFonts w:ascii="Times New Roman"/>
          <w:color w:val="000000"/>
        </w:rPr>
        <w:t>b) 高强度螺栓连接应符合JGJ 82的规定</w:t>
      </w:r>
      <w:r>
        <w:rPr>
          <w:rFonts w:hint="eastAsia" w:ascii="Times New Roman"/>
          <w:color w:val="000000"/>
        </w:rPr>
        <w:t>；</w:t>
      </w:r>
    </w:p>
    <w:p>
      <w:pPr>
        <w:pStyle w:val="31"/>
        <w:ind w:left="682" w:leftChars="200" w:hanging="262" w:hangingChars="125"/>
        <w:rPr>
          <w:rFonts w:ascii="Times New Roman"/>
          <w:color w:val="000000"/>
        </w:rPr>
      </w:pPr>
      <w:r>
        <w:rPr>
          <w:rFonts w:ascii="Times New Roman"/>
          <w:color w:val="000000"/>
        </w:rPr>
        <w:t>c) 扭剪型高强度螺栓接头所用的钢结构用扭剪型高强度螺栓连接副应符合GB/T 3632的规定。</w:t>
      </w:r>
    </w:p>
    <w:p>
      <w:pPr>
        <w:pStyle w:val="65"/>
        <w:numPr>
          <w:ilvl w:val="3"/>
          <w:numId w:val="20"/>
        </w:numPr>
        <w:spacing w:before="0" w:beforeLines="0" w:after="0" w:afterLines="0"/>
        <w:outlineLvl w:val="3"/>
        <w:rPr>
          <w:rFonts w:ascii="Times New Roman" w:eastAsia="宋体"/>
        </w:rPr>
      </w:pPr>
      <w:r>
        <w:rPr>
          <w:rFonts w:ascii="Times New Roman" w:eastAsia="宋体"/>
        </w:rPr>
        <w:t>连接结构件的铰制孔用螺栓副应满足以下要求：</w:t>
      </w:r>
    </w:p>
    <w:p>
      <w:pPr>
        <w:pStyle w:val="65"/>
        <w:spacing w:before="0" w:beforeLines="0" w:after="0" w:afterLines="0"/>
        <w:ind w:left="682" w:leftChars="200" w:hanging="262" w:hangingChars="125"/>
        <w:jc w:val="both"/>
        <w:outlineLvl w:val="9"/>
        <w:rPr>
          <w:rFonts w:hint="eastAsia" w:ascii="Times New Roman" w:eastAsia="宋体"/>
          <w:color w:val="000000"/>
        </w:rPr>
      </w:pPr>
      <w:r>
        <w:rPr>
          <w:rFonts w:ascii="Times New Roman" w:eastAsia="宋体"/>
          <w:color w:val="000000"/>
        </w:rPr>
        <w:t>a) 螺栓的机械性能等级不应低于8.8级，螺母的机械性能等级不应低于8级</w:t>
      </w:r>
      <w:r>
        <w:rPr>
          <w:rFonts w:hint="eastAsia" w:ascii="Times New Roman" w:eastAsia="宋体"/>
          <w:color w:val="000000"/>
        </w:rPr>
        <w:t>；</w:t>
      </w:r>
    </w:p>
    <w:p>
      <w:pPr>
        <w:pStyle w:val="65"/>
        <w:spacing w:before="0" w:beforeLines="0" w:after="0" w:afterLines="0"/>
        <w:ind w:left="682" w:leftChars="200" w:hanging="262" w:hangingChars="125"/>
        <w:jc w:val="both"/>
        <w:outlineLvl w:val="9"/>
        <w:rPr>
          <w:rFonts w:ascii="Times New Roman" w:eastAsia="宋体"/>
          <w:color w:val="000000"/>
        </w:rPr>
      </w:pPr>
      <w:r>
        <w:rPr>
          <w:rFonts w:ascii="Times New Roman" w:eastAsia="宋体"/>
          <w:color w:val="000000"/>
        </w:rPr>
        <w:t>b) 螺栓与铰制孔的配合宜采用GB/T 1800.1</w:t>
      </w:r>
      <w:r>
        <w:rPr>
          <w:rFonts w:ascii="Times New Roman" w:eastAsia="宋体"/>
        </w:rPr>
        <w:t>—20</w:t>
      </w:r>
      <w:r>
        <w:rPr>
          <w:rFonts w:hint="eastAsia" w:ascii="Times New Roman" w:eastAsia="宋体"/>
        </w:rPr>
        <w:t>20</w:t>
      </w:r>
      <w:r>
        <w:rPr>
          <w:rFonts w:ascii="Times New Roman" w:eastAsia="宋体"/>
          <w:color w:val="000000"/>
        </w:rPr>
        <w:t>中H8/h8。</w:t>
      </w:r>
    </w:p>
    <w:p>
      <w:pPr>
        <w:pStyle w:val="34"/>
        <w:numPr>
          <w:ilvl w:val="2"/>
          <w:numId w:val="20"/>
        </w:numPr>
        <w:spacing w:before="156" w:after="156"/>
        <w:ind w:left="0"/>
        <w:outlineLvl w:val="2"/>
        <w:rPr>
          <w:rFonts w:ascii="Times New Roman"/>
          <w:color w:val="000000"/>
        </w:rPr>
      </w:pPr>
      <w:r>
        <w:rPr>
          <w:rFonts w:ascii="Times New Roman"/>
          <w:color w:val="000000"/>
        </w:rPr>
        <w:t>结构件制造的允许偏差</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焊接成型后的结构件，其形状和位置偏差不应超过表2的规定。</w:t>
      </w:r>
    </w:p>
    <w:p>
      <w:pPr>
        <w:pStyle w:val="15"/>
        <w:wordWrap w:val="0"/>
        <w:spacing w:before="156" w:beforeLines="50" w:after="156" w:afterLines="50"/>
        <w:jc w:val="right"/>
        <w:rPr>
          <w:rFonts w:ascii="黑体" w:hAnsi="黑体" w:cs="黑体"/>
          <w:bCs/>
        </w:rPr>
      </w:pPr>
      <w:r>
        <w:rPr>
          <w:rFonts w:hint="eastAsia" w:ascii="黑体" w:hAnsi="黑体" w:eastAsia="黑体" w:cs="黑体"/>
          <w:bCs/>
        </w:rPr>
        <w:t>表2  结构件制造允许偏差</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310"/>
        <w:gridCol w:w="851"/>
        <w:gridCol w:w="1004"/>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8" w:type="dxa"/>
            <w:vAlign w:val="center"/>
          </w:tcPr>
          <w:p>
            <w:pPr>
              <w:pStyle w:val="15"/>
              <w:jc w:val="center"/>
              <w:outlineLvl w:val="1"/>
              <w:rPr>
                <w:sz w:val="18"/>
              </w:rPr>
            </w:pPr>
            <w:r>
              <w:rPr>
                <w:sz w:val="18"/>
              </w:rPr>
              <w:t>序号</w:t>
            </w:r>
          </w:p>
        </w:tc>
        <w:tc>
          <w:tcPr>
            <w:tcW w:w="3310" w:type="dxa"/>
            <w:vAlign w:val="center"/>
          </w:tcPr>
          <w:p>
            <w:pPr>
              <w:pStyle w:val="15"/>
              <w:jc w:val="center"/>
              <w:outlineLvl w:val="1"/>
              <w:rPr>
                <w:sz w:val="18"/>
              </w:rPr>
            </w:pPr>
            <w:r>
              <w:rPr>
                <w:sz w:val="18"/>
              </w:rPr>
              <w:t>简图</w:t>
            </w:r>
          </w:p>
        </w:tc>
        <w:tc>
          <w:tcPr>
            <w:tcW w:w="1855" w:type="dxa"/>
            <w:gridSpan w:val="2"/>
            <w:vAlign w:val="center"/>
          </w:tcPr>
          <w:p>
            <w:pPr>
              <w:pStyle w:val="15"/>
              <w:jc w:val="center"/>
              <w:outlineLvl w:val="1"/>
              <w:rPr>
                <w:sz w:val="18"/>
              </w:rPr>
            </w:pPr>
            <w:r>
              <w:rPr>
                <w:sz w:val="18"/>
              </w:rPr>
              <w:t>检查项目</w:t>
            </w:r>
          </w:p>
        </w:tc>
        <w:tc>
          <w:tcPr>
            <w:tcW w:w="3496" w:type="dxa"/>
            <w:vAlign w:val="center"/>
          </w:tcPr>
          <w:p>
            <w:pPr>
              <w:pStyle w:val="15"/>
              <w:jc w:val="center"/>
              <w:outlineLvl w:val="1"/>
              <w:rPr>
                <w:sz w:val="18"/>
              </w:rPr>
            </w:pPr>
            <w:r>
              <w:rPr>
                <w:sz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648" w:type="dxa"/>
            <w:vMerge w:val="restart"/>
            <w:vAlign w:val="center"/>
          </w:tcPr>
          <w:p>
            <w:pPr>
              <w:pStyle w:val="15"/>
              <w:jc w:val="center"/>
              <w:outlineLvl w:val="1"/>
              <w:rPr>
                <w:sz w:val="18"/>
              </w:rPr>
            </w:pPr>
            <w:r>
              <w:rPr>
                <w:sz w:val="18"/>
              </w:rPr>
              <w:t>1</w:t>
            </w:r>
          </w:p>
        </w:tc>
        <w:tc>
          <w:tcPr>
            <w:tcW w:w="3310" w:type="dxa"/>
            <w:vAlign w:val="center"/>
          </w:tcPr>
          <w:p>
            <w:pPr>
              <w:pStyle w:val="15"/>
              <w:jc w:val="center"/>
            </w:pPr>
            <w:r>
              <w:object>
                <v:shape id="_x0000_i1025" o:spt="75" type="#_x0000_t75" style="height:60.5pt;width:147.5pt;" o:ole="t" filled="f" o:preferrelative="t" stroked="f" coordsize="21600,21600">
                  <v:path/>
                  <v:fill on="f" focussize="0,0"/>
                  <v:stroke on="f" joinstyle="miter"/>
                  <v:imagedata r:id="rId16" o:title=""/>
                  <o:lock v:ext="edit" aspectratio="t"/>
                  <w10:wrap type="none"/>
                  <w10:anchorlock/>
                </v:shape>
                <o:OLEObject Type="Embed" ProgID="PBrush" ShapeID="_x0000_i1025" DrawAspect="Content" ObjectID="_1468075725" r:id="rId15">
                  <o:LockedField>false</o:LockedField>
                </o:OLEObject>
              </w:object>
            </w:r>
          </w:p>
        </w:tc>
        <w:tc>
          <w:tcPr>
            <w:tcW w:w="851" w:type="dxa"/>
            <w:vMerge w:val="restart"/>
            <w:vAlign w:val="center"/>
          </w:tcPr>
          <w:p>
            <w:pPr>
              <w:pStyle w:val="15"/>
              <w:jc w:val="center"/>
              <w:outlineLvl w:val="1"/>
              <w:rPr>
                <w:sz w:val="18"/>
              </w:rPr>
            </w:pPr>
            <w:r>
              <w:rPr>
                <w:sz w:val="18"/>
              </w:rPr>
              <w:t>构件直线度</w:t>
            </w:r>
          </w:p>
        </w:tc>
        <w:tc>
          <w:tcPr>
            <w:tcW w:w="1004" w:type="dxa"/>
            <w:vAlign w:val="center"/>
          </w:tcPr>
          <w:p>
            <w:pPr>
              <w:pStyle w:val="15"/>
              <w:jc w:val="center"/>
              <w:outlineLvl w:val="1"/>
              <w:rPr>
                <w:sz w:val="18"/>
              </w:rPr>
            </w:pPr>
            <w:r>
              <w:rPr>
                <w:sz w:val="18"/>
              </w:rPr>
              <w:t>垂直方向</w:t>
            </w:r>
          </w:p>
        </w:tc>
        <w:tc>
          <w:tcPr>
            <w:tcW w:w="3496" w:type="dxa"/>
            <w:vAlign w:val="center"/>
          </w:tcPr>
          <w:p>
            <w:pPr>
              <w:pStyle w:val="15"/>
              <w:jc w:val="center"/>
              <w:rPr>
                <w:sz w:val="18"/>
              </w:rPr>
            </w:pPr>
            <w:r>
              <w:rPr>
                <w:i/>
                <w:iCs/>
                <w:sz w:val="18"/>
              </w:rPr>
              <w:t>f</w:t>
            </w:r>
            <w:r>
              <w:rPr>
                <w:rFonts w:hint="eastAsia"/>
                <w:sz w:val="18"/>
              </w:rPr>
              <w:t>≤</w:t>
            </w:r>
            <w:r>
              <w:rPr>
                <w:i/>
                <w:iCs/>
                <w:sz w:val="18"/>
              </w:rPr>
              <w:t>L</w:t>
            </w:r>
            <w:r>
              <w:rPr>
                <w:sz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jc w:val="center"/>
        </w:trPr>
        <w:tc>
          <w:tcPr>
            <w:tcW w:w="648" w:type="dxa"/>
            <w:vMerge w:val="continue"/>
            <w:vAlign w:val="center"/>
          </w:tcPr>
          <w:p>
            <w:pPr>
              <w:pStyle w:val="15"/>
              <w:jc w:val="center"/>
              <w:outlineLvl w:val="1"/>
              <w:rPr>
                <w:sz w:val="18"/>
              </w:rPr>
            </w:pPr>
          </w:p>
        </w:tc>
        <w:tc>
          <w:tcPr>
            <w:tcW w:w="3310" w:type="dxa"/>
            <w:vAlign w:val="center"/>
          </w:tcPr>
          <w:p>
            <w:pPr>
              <w:pStyle w:val="15"/>
              <w:jc w:val="center"/>
              <w:outlineLvl w:val="1"/>
            </w:pPr>
            <w:r>
              <w:object>
                <v:shape id="_x0000_i1026" o:spt="75" type="#_x0000_t75" style="height:56.3pt;width:138.5pt;" o:ole="t" filled="f" o:preferrelative="t" stroked="f" coordsize="21600,21600">
                  <v:path/>
                  <v:fill on="f" focussize="0,0"/>
                  <v:stroke on="f" joinstyle="miter"/>
                  <v:imagedata r:id="rId18" croptop="1950f" cropbottom="975f" o:title=""/>
                  <o:lock v:ext="edit" aspectratio="t"/>
                  <w10:wrap type="none"/>
                  <w10:anchorlock/>
                </v:shape>
                <o:OLEObject Type="Embed" ProgID="PBrush" ShapeID="_x0000_i1026" DrawAspect="Content" ObjectID="_1468075726" r:id="rId17">
                  <o:LockedField>false</o:LockedField>
                </o:OLEObject>
              </w:object>
            </w:r>
          </w:p>
        </w:tc>
        <w:tc>
          <w:tcPr>
            <w:tcW w:w="851" w:type="dxa"/>
            <w:vMerge w:val="continue"/>
          </w:tcPr>
          <w:p>
            <w:pPr>
              <w:pStyle w:val="15"/>
              <w:jc w:val="center"/>
              <w:outlineLvl w:val="1"/>
              <w:rPr>
                <w:sz w:val="18"/>
              </w:rPr>
            </w:pPr>
          </w:p>
        </w:tc>
        <w:tc>
          <w:tcPr>
            <w:tcW w:w="1004" w:type="dxa"/>
            <w:vAlign w:val="center"/>
          </w:tcPr>
          <w:p>
            <w:pPr>
              <w:pStyle w:val="15"/>
              <w:jc w:val="center"/>
              <w:outlineLvl w:val="1"/>
              <w:rPr>
                <w:sz w:val="18"/>
              </w:rPr>
            </w:pPr>
            <w:r>
              <w:rPr>
                <w:sz w:val="18"/>
              </w:rPr>
              <w:t>水平方向</w:t>
            </w:r>
          </w:p>
        </w:tc>
        <w:tc>
          <w:tcPr>
            <w:tcW w:w="3496" w:type="dxa"/>
            <w:vAlign w:val="center"/>
          </w:tcPr>
          <w:p>
            <w:pPr>
              <w:pStyle w:val="15"/>
              <w:jc w:val="center"/>
              <w:outlineLvl w:val="1"/>
              <w:rPr>
                <w:sz w:val="18"/>
              </w:rPr>
            </w:pPr>
            <w:r>
              <w:rPr>
                <w:i/>
                <w:iCs/>
                <w:sz w:val="18"/>
              </w:rPr>
              <w:t>f´</w:t>
            </w:r>
            <w:r>
              <w:rPr>
                <w:rFonts w:hint="eastAsia"/>
                <w:sz w:val="18"/>
              </w:rPr>
              <w:t>≤</w:t>
            </w:r>
            <w:r>
              <w:rPr>
                <w:i/>
                <w:iCs/>
                <w:sz w:val="18"/>
              </w:rPr>
              <w:t>L</w:t>
            </w:r>
            <w:r>
              <w:rPr>
                <w:sz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648" w:type="dxa"/>
            <w:vAlign w:val="center"/>
          </w:tcPr>
          <w:p>
            <w:pPr>
              <w:pStyle w:val="15"/>
              <w:jc w:val="center"/>
              <w:outlineLvl w:val="1"/>
              <w:rPr>
                <w:rFonts w:hint="eastAsia" w:eastAsia="宋体"/>
                <w:sz w:val="18"/>
                <w:lang w:eastAsia="zh-CN"/>
              </w:rPr>
            </w:pPr>
            <w:r>
              <w:rPr>
                <w:rFonts w:hint="eastAsia"/>
                <w:sz w:val="18"/>
                <w:lang w:val="en-US" w:eastAsia="zh-CN"/>
              </w:rPr>
              <w:t>2</w:t>
            </w:r>
          </w:p>
        </w:tc>
        <w:tc>
          <w:tcPr>
            <w:tcW w:w="3310" w:type="dxa"/>
            <w:vAlign w:val="center"/>
          </w:tcPr>
          <w:p>
            <w:pPr>
              <w:pStyle w:val="15"/>
              <w:jc w:val="center"/>
              <w:rPr>
                <w:sz w:val="18"/>
              </w:rPr>
            </w:pPr>
            <w:r>
              <w:object>
                <v:shape id="_x0000_i1027" o:spt="75" type="#_x0000_t75" style="height:99.45pt;width:99.95pt;" o:ole="t" filled="f" o:preferrelative="t" stroked="f" coordsize="21600,21600">
                  <v:path/>
                  <v:fill on="f" focussize="0,0"/>
                  <v:stroke on="f"/>
                  <v:imagedata r:id="rId20" o:title=""/>
                  <o:lock v:ext="edit" aspectratio="t"/>
                  <w10:wrap type="none"/>
                  <w10:anchorlock/>
                </v:shape>
                <o:OLEObject Type="Embed" ProgID="PBrush" ShapeID="_x0000_i1027" DrawAspect="Content" ObjectID="_1468075727" r:id="rId19">
                  <o:LockedField>false</o:LockedField>
                </o:OLEObject>
              </w:object>
            </w:r>
          </w:p>
        </w:tc>
        <w:tc>
          <w:tcPr>
            <w:tcW w:w="1855" w:type="dxa"/>
            <w:gridSpan w:val="2"/>
            <w:vAlign w:val="center"/>
          </w:tcPr>
          <w:p>
            <w:pPr>
              <w:pStyle w:val="15"/>
              <w:jc w:val="center"/>
              <w:outlineLvl w:val="1"/>
              <w:rPr>
                <w:sz w:val="18"/>
              </w:rPr>
            </w:pPr>
            <w:r>
              <w:rPr>
                <w:sz w:val="18"/>
              </w:rPr>
              <w:t>箱形梁、工字梁</w:t>
            </w:r>
          </w:p>
          <w:p>
            <w:pPr>
              <w:pStyle w:val="15"/>
              <w:jc w:val="center"/>
              <w:outlineLvl w:val="1"/>
              <w:rPr>
                <w:sz w:val="18"/>
              </w:rPr>
            </w:pPr>
            <w:r>
              <w:rPr>
                <w:sz w:val="18"/>
              </w:rPr>
              <w:t>扭曲度</w:t>
            </w:r>
          </w:p>
        </w:tc>
        <w:tc>
          <w:tcPr>
            <w:tcW w:w="3496" w:type="dxa"/>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i/>
                <w:iCs/>
                <w:sz w:val="18"/>
              </w:rPr>
              <w:t>L</w:t>
            </w:r>
            <w:r>
              <w:rPr>
                <w:rFonts w:hint="eastAsia"/>
                <w:sz w:val="18"/>
              </w:rPr>
              <w:t>≤</w:t>
            </w:r>
            <w:r>
              <w:rPr>
                <w:sz w:val="18"/>
              </w:rPr>
              <w:t xml:space="preserve">5000  </w:t>
            </w:r>
            <w:r>
              <w:rPr>
                <w:i/>
                <w:iCs/>
                <w:sz w:val="18"/>
              </w:rPr>
              <w:t>c</w:t>
            </w:r>
            <w:r>
              <w:rPr>
                <w:rFonts w:hint="eastAsia"/>
                <w:sz w:val="18"/>
              </w:rPr>
              <w:t>≤</w:t>
            </w:r>
            <w:r>
              <w:rPr>
                <w:sz w:val="18"/>
              </w:rPr>
              <w:t>4</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5000＜</w:t>
            </w:r>
            <w:r>
              <w:rPr>
                <w:i/>
                <w:iCs/>
                <w:sz w:val="18"/>
              </w:rPr>
              <w:t>L</w:t>
            </w:r>
            <w:r>
              <w:rPr>
                <w:rFonts w:hint="eastAsia"/>
                <w:sz w:val="18"/>
              </w:rPr>
              <w:t>≤</w:t>
            </w:r>
            <w:r>
              <w:rPr>
                <w:sz w:val="18"/>
              </w:rPr>
              <w:t xml:space="preserve">10000  </w:t>
            </w:r>
            <w:r>
              <w:rPr>
                <w:i/>
                <w:iCs/>
                <w:sz w:val="18"/>
              </w:rPr>
              <w:t>c</w:t>
            </w:r>
            <w:r>
              <w:rPr>
                <w:rFonts w:hint="eastAsia"/>
                <w:sz w:val="18"/>
              </w:rPr>
              <w:t>≤</w:t>
            </w:r>
            <w:r>
              <w:rPr>
                <w:sz w:val="18"/>
              </w:rPr>
              <w:t>6</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10000＜</w:t>
            </w:r>
            <w:r>
              <w:rPr>
                <w:i/>
                <w:iCs/>
                <w:sz w:val="18"/>
              </w:rPr>
              <w:t>L</w:t>
            </w:r>
            <w:r>
              <w:rPr>
                <w:rFonts w:hint="eastAsia"/>
                <w:sz w:val="18"/>
              </w:rPr>
              <w:t>≤</w:t>
            </w:r>
            <w:r>
              <w:rPr>
                <w:sz w:val="18"/>
              </w:rPr>
              <w:t xml:space="preserve">20000  </w:t>
            </w:r>
            <w:r>
              <w:rPr>
                <w:i/>
                <w:iCs/>
                <w:sz w:val="18"/>
              </w:rPr>
              <w:t>c</w:t>
            </w:r>
            <w:r>
              <w:rPr>
                <w:rFonts w:hint="eastAsia"/>
                <w:sz w:val="18"/>
              </w:rPr>
              <w:t>≤</w:t>
            </w:r>
            <w:r>
              <w:rPr>
                <w:sz w:val="18"/>
              </w:rPr>
              <w:t>8</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20000＜</w:t>
            </w:r>
            <w:r>
              <w:rPr>
                <w:i/>
                <w:iCs/>
                <w:sz w:val="18"/>
              </w:rPr>
              <w:t>L</w:t>
            </w:r>
            <w:r>
              <w:rPr>
                <w:rFonts w:hint="eastAsia"/>
                <w:sz w:val="18"/>
              </w:rPr>
              <w:t>≤</w:t>
            </w:r>
            <w:r>
              <w:rPr>
                <w:sz w:val="18"/>
              </w:rPr>
              <w:t xml:space="preserve">30000  </w:t>
            </w:r>
            <w:r>
              <w:rPr>
                <w:i/>
                <w:iCs/>
                <w:sz w:val="18"/>
              </w:rPr>
              <w:t>c</w:t>
            </w:r>
            <w:r>
              <w:rPr>
                <w:rFonts w:hint="eastAsia"/>
                <w:sz w:val="18"/>
              </w:rPr>
              <w:t>≤</w:t>
            </w:r>
            <w:r>
              <w:rPr>
                <w:sz w:val="18"/>
              </w:rPr>
              <w:t>10</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30000＜</w:t>
            </w:r>
            <w:r>
              <w:rPr>
                <w:i/>
                <w:iCs/>
                <w:sz w:val="18"/>
              </w:rPr>
              <w:t>L</w:t>
            </w:r>
            <w:r>
              <w:rPr>
                <w:rFonts w:hint="eastAsia"/>
                <w:sz w:val="18"/>
              </w:rPr>
              <w:t>≤</w:t>
            </w:r>
            <w:r>
              <w:rPr>
                <w:sz w:val="18"/>
              </w:rPr>
              <w:t xml:space="preserve">50000  </w:t>
            </w:r>
            <w:r>
              <w:rPr>
                <w:i/>
                <w:iCs/>
                <w:sz w:val="18"/>
              </w:rPr>
              <w:t>c</w:t>
            </w:r>
            <w:r>
              <w:rPr>
                <w:rFonts w:hint="eastAsia"/>
                <w:sz w:val="18"/>
              </w:rPr>
              <w:t>≤</w:t>
            </w:r>
            <w:r>
              <w:rPr>
                <w:sz w:val="18"/>
              </w:rPr>
              <w:t>15</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eastAsia="宋体"/>
                <w:sz w:val="18"/>
                <w:lang w:val="en-US" w:eastAsia="zh-CN"/>
              </w:rPr>
            </w:pPr>
            <w:r>
              <w:rPr>
                <w:rFonts w:hint="eastAsia"/>
                <w:i/>
                <w:iCs/>
                <w:sz w:val="18"/>
                <w:lang w:val="en-US" w:eastAsia="zh-CN"/>
              </w:rPr>
              <w:t>L</w:t>
            </w:r>
            <w:r>
              <w:rPr>
                <w:rFonts w:hint="eastAsia"/>
                <w:sz w:val="18"/>
                <w:lang w:val="en-US" w:eastAsia="zh-CN"/>
              </w:rPr>
              <w:t>为构件长度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Align w:val="center"/>
          </w:tcPr>
          <w:p>
            <w:pPr>
              <w:pStyle w:val="15"/>
              <w:jc w:val="center"/>
              <w:outlineLvl w:val="1"/>
              <w:rPr>
                <w:sz w:val="18"/>
              </w:rPr>
            </w:pPr>
            <w:r>
              <w:rPr>
                <w:rFonts w:hint="eastAsia"/>
                <w:sz w:val="18"/>
              </w:rPr>
              <w:t>3</w:t>
            </w:r>
          </w:p>
        </w:tc>
        <w:tc>
          <w:tcPr>
            <w:tcW w:w="3310" w:type="dxa"/>
            <w:vAlign w:val="center"/>
          </w:tcPr>
          <w:p>
            <w:pPr>
              <w:pStyle w:val="15"/>
              <w:tabs>
                <w:tab w:val="left" w:pos="1290"/>
                <w:tab w:val="center" w:pos="1531"/>
              </w:tabs>
              <w:jc w:val="center"/>
              <w:rPr>
                <w:sz w:val="18"/>
              </w:rPr>
            </w:pPr>
            <w:r>
              <w:object>
                <v:shape id="_x0000_i1028" o:spt="75" type="#_x0000_t75" style="height:77.05pt;width:129.5pt;" o:ole="t" filled="f" o:preferrelative="t" stroked="f" coordsize="21600,21600">
                  <v:path/>
                  <v:fill on="f" focussize="0,0"/>
                  <v:stroke on="f" joinstyle="miter"/>
                  <v:imagedata r:id="rId22" croptop="-1122f" cropbottom="1122f" o:title=""/>
                  <o:lock v:ext="edit" aspectratio="t"/>
                  <w10:wrap type="none"/>
                  <w10:anchorlock/>
                </v:shape>
                <o:OLEObject Type="Embed" ProgID="PBrush" ShapeID="_x0000_i1028" DrawAspect="Content" ObjectID="_1468075728" r:id="rId21">
                  <o:LockedField>false</o:LockedField>
                </o:OLEObject>
              </w:object>
            </w:r>
          </w:p>
        </w:tc>
        <w:tc>
          <w:tcPr>
            <w:tcW w:w="1855" w:type="dxa"/>
            <w:gridSpan w:val="2"/>
            <w:vAlign w:val="center"/>
          </w:tcPr>
          <w:p>
            <w:pPr>
              <w:pStyle w:val="15"/>
              <w:jc w:val="center"/>
              <w:outlineLvl w:val="1"/>
              <w:rPr>
                <w:sz w:val="18"/>
              </w:rPr>
            </w:pPr>
            <w:r>
              <w:rPr>
                <w:sz w:val="18"/>
              </w:rPr>
              <w:t>箱形梁、工字梁</w:t>
            </w:r>
          </w:p>
          <w:p>
            <w:pPr>
              <w:pStyle w:val="15"/>
              <w:jc w:val="center"/>
              <w:outlineLvl w:val="1"/>
              <w:rPr>
                <w:sz w:val="18"/>
              </w:rPr>
            </w:pPr>
            <w:r>
              <w:rPr>
                <w:sz w:val="18"/>
              </w:rPr>
              <w:t>腹板垂直度</w:t>
            </w:r>
          </w:p>
        </w:tc>
        <w:tc>
          <w:tcPr>
            <w:tcW w:w="3496" w:type="dxa"/>
            <w:vAlign w:val="center"/>
          </w:tcPr>
          <w:p>
            <w:pPr>
              <w:pStyle w:val="15"/>
              <w:jc w:val="center"/>
              <w:rPr>
                <w:sz w:val="18"/>
              </w:rPr>
            </w:pPr>
            <w:r>
              <w:rPr>
                <w:i/>
                <w:iCs/>
                <w:sz w:val="18"/>
              </w:rPr>
              <w:t>h</w:t>
            </w:r>
            <w:r>
              <w:rPr>
                <w:rFonts w:hint="eastAsia"/>
                <w:sz w:val="18"/>
              </w:rPr>
              <w:t>≤</w:t>
            </w:r>
            <w:r>
              <w:rPr>
                <w:i/>
                <w:iCs/>
                <w:sz w:val="18"/>
              </w:rPr>
              <w:t>H</w:t>
            </w:r>
            <w:r>
              <w:rPr>
                <w:sz w:val="18"/>
              </w:rPr>
              <w:t>/300</w:t>
            </w:r>
          </w:p>
          <w:p>
            <w:pPr>
              <w:pStyle w:val="15"/>
              <w:jc w:val="center"/>
              <w:outlineLvl w:val="1"/>
              <w:rPr>
                <w:sz w:val="18"/>
              </w:rPr>
            </w:pPr>
            <w:r>
              <w:rPr>
                <w:sz w:val="18"/>
              </w:rPr>
              <w:t>在筋板或节点处测量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648" w:type="dxa"/>
            <w:vAlign w:val="center"/>
          </w:tcPr>
          <w:p>
            <w:pPr>
              <w:pStyle w:val="15"/>
              <w:jc w:val="center"/>
              <w:outlineLvl w:val="1"/>
              <w:rPr>
                <w:rFonts w:hint="eastAsia" w:eastAsia="宋体"/>
                <w:sz w:val="18"/>
                <w:lang w:eastAsia="zh-CN"/>
              </w:rPr>
            </w:pPr>
            <w:r>
              <w:rPr>
                <w:rFonts w:hint="eastAsia"/>
                <w:sz w:val="18"/>
                <w:lang w:val="en-US" w:eastAsia="zh-CN"/>
              </w:rPr>
              <w:t>4</w:t>
            </w:r>
          </w:p>
        </w:tc>
        <w:tc>
          <w:tcPr>
            <w:tcW w:w="3310" w:type="dxa"/>
            <w:vAlign w:val="center"/>
          </w:tcPr>
          <w:p>
            <w:pPr>
              <w:pStyle w:val="15"/>
              <w:jc w:val="center"/>
              <w:rPr>
                <w:sz w:val="18"/>
              </w:rPr>
            </w:pPr>
            <w:r>
              <w:object>
                <v:shape id="_x0000_i1029" o:spt="75" type="#_x0000_t75" style="height:73.6pt;width:126pt;" o:ole="t" filled="f" o:preferrelative="t" stroked="f" coordsize="21600,21600">
                  <v:path/>
                  <v:fill on="f" focussize="0,0"/>
                  <v:stroke on="f" joinstyle="miter"/>
                  <v:imagedata r:id="rId24" croptop="4230f" cropbottom="4230f" o:title=""/>
                  <o:lock v:ext="edit" aspectratio="t"/>
                  <w10:wrap type="none"/>
                  <w10:anchorlock/>
                </v:shape>
                <o:OLEObject Type="Embed" ProgID="PBrush" ShapeID="_x0000_i1029" DrawAspect="Content" ObjectID="_1468075729" r:id="rId23">
                  <o:LockedField>false</o:LockedField>
                </o:OLEObject>
              </w:object>
            </w:r>
          </w:p>
        </w:tc>
        <w:tc>
          <w:tcPr>
            <w:tcW w:w="1855" w:type="dxa"/>
            <w:gridSpan w:val="2"/>
            <w:vAlign w:val="center"/>
          </w:tcPr>
          <w:p>
            <w:pPr>
              <w:pStyle w:val="15"/>
              <w:spacing w:before="156" w:beforeLines="50"/>
              <w:jc w:val="center"/>
              <w:outlineLvl w:val="1"/>
              <w:rPr>
                <w:sz w:val="18"/>
              </w:rPr>
            </w:pPr>
            <w:r>
              <w:rPr>
                <w:sz w:val="18"/>
              </w:rPr>
              <w:t>相配梁高度差</w:t>
            </w:r>
          </w:p>
        </w:tc>
        <w:tc>
          <w:tcPr>
            <w:tcW w:w="3496" w:type="dxa"/>
            <w:vAlign w:val="center"/>
          </w:tcPr>
          <w:p>
            <w:pPr>
              <w:pStyle w:val="15"/>
              <w:spacing w:before="62" w:beforeLines="20" w:after="31" w:afterLines="10"/>
              <w:jc w:val="center"/>
              <w:outlineLvl w:val="1"/>
              <w:rPr>
                <w:sz w:val="18"/>
              </w:rPr>
            </w:pPr>
            <w:r>
              <w:rPr>
                <w:i/>
                <w:iCs/>
                <w:sz w:val="18"/>
              </w:rPr>
              <w:t>△H</w:t>
            </w:r>
            <w:r>
              <w:rPr>
                <w:rFonts w:hint="eastAsia"/>
                <w:sz w:val="18"/>
              </w:rPr>
              <w:t>≤</w:t>
            </w:r>
            <w:r>
              <w:rPr>
                <w:i/>
                <w:iCs/>
                <w:sz w:val="18"/>
              </w:rPr>
              <w:t>B</w:t>
            </w:r>
            <w:r>
              <w:rPr>
                <w:sz w:val="18"/>
              </w:rPr>
              <w:t>/1000，</w:t>
            </w:r>
            <w:r>
              <w:rPr>
                <w:i/>
                <w:iCs/>
                <w:sz w:val="18"/>
              </w:rPr>
              <w:t>△H</w:t>
            </w:r>
            <w:r>
              <w:rPr>
                <w:rFonts w:hint="eastAsia"/>
                <w:sz w:val="18"/>
              </w:rPr>
              <w:t>≤</w:t>
            </w:r>
            <w:r>
              <w:rPr>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Align w:val="center"/>
          </w:tcPr>
          <w:p>
            <w:pPr>
              <w:pStyle w:val="15"/>
              <w:jc w:val="center"/>
              <w:outlineLvl w:val="1"/>
              <w:rPr>
                <w:rFonts w:hint="eastAsia" w:eastAsia="宋体"/>
                <w:sz w:val="18"/>
                <w:lang w:val="en-US" w:eastAsia="zh-CN"/>
              </w:rPr>
            </w:pPr>
            <w:r>
              <w:rPr>
                <w:rFonts w:hint="eastAsia"/>
                <w:sz w:val="18"/>
                <w:lang w:val="en-US" w:eastAsia="zh-CN"/>
              </w:rPr>
              <w:t>5</w:t>
            </w:r>
          </w:p>
        </w:tc>
        <w:tc>
          <w:tcPr>
            <w:tcW w:w="3310" w:type="dxa"/>
            <w:vAlign w:val="center"/>
          </w:tcPr>
          <w:p>
            <w:pPr>
              <w:pStyle w:val="15"/>
              <w:tabs>
                <w:tab w:val="left" w:pos="1290"/>
                <w:tab w:val="center" w:pos="1531"/>
              </w:tabs>
              <w:jc w:val="center"/>
            </w:pPr>
            <w:r>
              <w:object>
                <v:shape id="_x0000_i1030" o:spt="75" type="#_x0000_t75" style="height:49pt;width:97pt;" o:ole="t" filled="f" o:preferrelative="t" stroked="f" coordsize="21600,21600">
                  <v:path/>
                  <v:fill on="f" focussize="0,0"/>
                  <v:stroke on="f" joinstyle="miter"/>
                  <v:imagedata r:id="rId26" o:title=""/>
                  <o:lock v:ext="edit" aspectratio="t"/>
                  <w10:wrap type="none"/>
                  <w10:anchorlock/>
                </v:shape>
                <o:OLEObject Type="Embed" ProgID="PBrush" ShapeID="_x0000_i1030" DrawAspect="Content" ObjectID="_1468075730" r:id="rId25">
                  <o:LockedField>false</o:LockedField>
                </o:OLEObject>
              </w:object>
            </w:r>
          </w:p>
        </w:tc>
        <w:tc>
          <w:tcPr>
            <w:tcW w:w="1855" w:type="dxa"/>
            <w:gridSpan w:val="2"/>
            <w:vAlign w:val="center"/>
          </w:tcPr>
          <w:p>
            <w:pPr>
              <w:pStyle w:val="15"/>
              <w:jc w:val="center"/>
              <w:outlineLvl w:val="1"/>
              <w:rPr>
                <w:sz w:val="18"/>
              </w:rPr>
            </w:pPr>
            <w:r>
              <w:rPr>
                <w:sz w:val="18"/>
              </w:rPr>
              <w:t>筋板相对错位量</w:t>
            </w:r>
          </w:p>
        </w:tc>
        <w:tc>
          <w:tcPr>
            <w:tcW w:w="3496" w:type="dxa"/>
            <w:vAlign w:val="center"/>
          </w:tcPr>
          <w:p>
            <w:pPr>
              <w:pStyle w:val="15"/>
              <w:jc w:val="center"/>
              <w:outlineLvl w:val="1"/>
              <w:rPr>
                <w:sz w:val="18"/>
              </w:rPr>
            </w:pPr>
            <w:r>
              <w:rPr>
                <w:i/>
                <w:iCs/>
                <w:sz w:val="18"/>
              </w:rPr>
              <w:t>е</w:t>
            </w:r>
            <w:r>
              <w:rPr>
                <w:rFonts w:hint="eastAsia"/>
                <w:sz w:val="18"/>
              </w:rPr>
              <w:t>≤</w:t>
            </w:r>
            <w:r>
              <w:rPr>
                <w:sz w:val="18"/>
              </w:rPr>
              <w:t>0.3</w:t>
            </w:r>
            <w:r>
              <w:rPr>
                <w:i/>
                <w:iCs/>
                <w:sz w:val="18"/>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Merge w:val="restart"/>
            <w:shd w:val="clear" w:color="auto" w:fill="auto"/>
            <w:vAlign w:val="center"/>
          </w:tcPr>
          <w:p>
            <w:pPr>
              <w:pStyle w:val="15"/>
              <w:jc w:val="center"/>
              <w:outlineLvl w:val="1"/>
              <w:rPr>
                <w:rFonts w:hint="eastAsia" w:eastAsia="宋体"/>
                <w:sz w:val="18"/>
                <w:lang w:eastAsia="zh-CN"/>
              </w:rPr>
            </w:pPr>
            <w:r>
              <w:rPr>
                <w:rFonts w:hint="eastAsia"/>
                <w:sz w:val="18"/>
                <w:lang w:val="en-US" w:eastAsia="zh-CN"/>
              </w:rPr>
              <w:t>6</w:t>
            </w:r>
          </w:p>
        </w:tc>
        <w:tc>
          <w:tcPr>
            <w:tcW w:w="3310" w:type="dxa"/>
            <w:vMerge w:val="restart"/>
            <w:shd w:val="clear" w:color="auto" w:fill="auto"/>
            <w:vAlign w:val="center"/>
          </w:tcPr>
          <w:p>
            <w:pPr>
              <w:pStyle w:val="15"/>
              <w:jc w:val="center"/>
              <w:rPr>
                <w:sz w:val="18"/>
              </w:rPr>
            </w:pPr>
            <w:r>
              <w:object>
                <v:shape id="_x0000_i1031" o:spt="75" type="#_x0000_t75" style="height:75.5pt;width:131.5pt;" o:ole="t" filled="f" o:preferrelative="t" stroked="f" coordsize="21600,21600">
                  <v:path/>
                  <v:fill on="f" focussize="0,0"/>
                  <v:stroke on="f" joinstyle="miter"/>
                  <v:imagedata r:id="rId28" o:title=""/>
                  <o:lock v:ext="edit" aspectratio="t"/>
                  <w10:wrap type="none"/>
                  <w10:anchorlock/>
                </v:shape>
                <o:OLEObject Type="Embed" ProgID="PBrush" ShapeID="_x0000_i1031" DrawAspect="Content" ObjectID="_1468075731" r:id="rId27">
                  <o:LockedField>false</o:LockedField>
                </o:OLEObject>
              </w:object>
            </w:r>
          </w:p>
        </w:tc>
        <w:tc>
          <w:tcPr>
            <w:tcW w:w="1855" w:type="dxa"/>
            <w:gridSpan w:val="2"/>
            <w:vMerge w:val="restart"/>
            <w:shd w:val="clear" w:color="auto" w:fill="auto"/>
            <w:vAlign w:val="center"/>
          </w:tcPr>
          <w:p>
            <w:pPr>
              <w:pStyle w:val="15"/>
              <w:jc w:val="center"/>
              <w:outlineLvl w:val="1"/>
              <w:rPr>
                <w:sz w:val="18"/>
              </w:rPr>
            </w:pPr>
            <w:r>
              <w:rPr>
                <w:sz w:val="18"/>
              </w:rPr>
              <w:t>构件尺寸偏差</w:t>
            </w:r>
          </w:p>
        </w:tc>
        <w:tc>
          <w:tcPr>
            <w:tcW w:w="3496" w:type="dxa"/>
            <w:shd w:val="clear" w:color="auto" w:fill="auto"/>
            <w:vAlign w:val="center"/>
          </w:tcPr>
          <w:p>
            <w:pPr>
              <w:pStyle w:val="15"/>
              <w:spacing w:before="62" w:beforeLines="20" w:after="31" w:afterLines="10"/>
              <w:jc w:val="center"/>
              <w:outlineLvl w:val="1"/>
              <w:rPr>
                <w:sz w:val="18"/>
              </w:rPr>
            </w:pPr>
            <w:r>
              <w:rPr>
                <w:i/>
                <w:iCs/>
                <w:sz w:val="18"/>
              </w:rPr>
              <w:t>L</w:t>
            </w:r>
            <w:r>
              <w:rPr>
                <w:rFonts w:hint="eastAsia"/>
                <w:sz w:val="18"/>
              </w:rPr>
              <w:t>≤</w:t>
            </w:r>
            <w:r>
              <w:rPr>
                <w:sz w:val="18"/>
              </w:rPr>
              <w:t xml:space="preserve">7000   </w:t>
            </w:r>
            <w:r>
              <w:rPr>
                <w:i/>
                <w:iCs/>
                <w:sz w:val="18"/>
              </w:rPr>
              <w:t>△L</w:t>
            </w:r>
            <w:r>
              <w:rPr>
                <w:rFonts w:hint="eastAsia"/>
                <w:sz w:val="18"/>
              </w:rPr>
              <w:t>≤</w:t>
            </w:r>
            <w:r>
              <w:rPr>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Merge w:val="continue"/>
            <w:shd w:val="clear" w:color="auto" w:fill="auto"/>
            <w:vAlign w:val="center"/>
          </w:tcPr>
          <w:p>
            <w:pPr>
              <w:pStyle w:val="15"/>
              <w:jc w:val="center"/>
              <w:outlineLvl w:val="1"/>
              <w:rPr>
                <w:sz w:val="18"/>
              </w:rPr>
            </w:pPr>
          </w:p>
        </w:tc>
        <w:tc>
          <w:tcPr>
            <w:tcW w:w="3310" w:type="dxa"/>
            <w:vMerge w:val="continue"/>
            <w:shd w:val="clear" w:color="auto" w:fill="auto"/>
            <w:vAlign w:val="center"/>
          </w:tcPr>
          <w:p>
            <w:pPr>
              <w:pStyle w:val="15"/>
              <w:jc w:val="center"/>
            </w:pPr>
          </w:p>
        </w:tc>
        <w:tc>
          <w:tcPr>
            <w:tcW w:w="1855" w:type="dxa"/>
            <w:gridSpan w:val="2"/>
            <w:vMerge w:val="continue"/>
            <w:shd w:val="clear" w:color="auto" w:fill="auto"/>
          </w:tcPr>
          <w:p>
            <w:pPr>
              <w:pStyle w:val="15"/>
              <w:jc w:val="center"/>
              <w:outlineLvl w:val="1"/>
              <w:rPr>
                <w:sz w:val="18"/>
              </w:rPr>
            </w:pPr>
          </w:p>
        </w:tc>
        <w:tc>
          <w:tcPr>
            <w:tcW w:w="3496" w:type="dxa"/>
            <w:shd w:val="clear" w:color="auto" w:fill="auto"/>
            <w:vAlign w:val="center"/>
          </w:tcPr>
          <w:p>
            <w:pPr>
              <w:pStyle w:val="15"/>
              <w:spacing w:before="62" w:beforeLines="20" w:after="31" w:afterLines="10"/>
              <w:jc w:val="center"/>
              <w:outlineLvl w:val="1"/>
              <w:rPr>
                <w:sz w:val="18"/>
              </w:rPr>
            </w:pPr>
            <w:r>
              <w:rPr>
                <w:i/>
                <w:iCs/>
                <w:sz w:val="18"/>
              </w:rPr>
              <w:t>L</w:t>
            </w:r>
            <w:r>
              <w:rPr>
                <w:sz w:val="18"/>
              </w:rPr>
              <w:t xml:space="preserve">＞7000   </w:t>
            </w:r>
            <w:r>
              <w:rPr>
                <w:i/>
                <w:iCs/>
                <w:sz w:val="18"/>
              </w:rPr>
              <w:t>△L</w:t>
            </w:r>
            <w:r>
              <w:rPr>
                <w:rFonts w:hint="eastAsia"/>
                <w:sz w:val="18"/>
              </w:rPr>
              <w:t>≤</w:t>
            </w:r>
            <w:r>
              <w:rPr>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Merge w:val="continue"/>
            <w:shd w:val="clear" w:color="auto" w:fill="auto"/>
            <w:vAlign w:val="center"/>
          </w:tcPr>
          <w:p>
            <w:pPr>
              <w:pStyle w:val="15"/>
              <w:jc w:val="center"/>
              <w:outlineLvl w:val="1"/>
              <w:rPr>
                <w:sz w:val="18"/>
              </w:rPr>
            </w:pPr>
          </w:p>
        </w:tc>
        <w:tc>
          <w:tcPr>
            <w:tcW w:w="3310" w:type="dxa"/>
            <w:vMerge w:val="continue"/>
            <w:shd w:val="clear" w:color="auto" w:fill="auto"/>
            <w:vAlign w:val="center"/>
          </w:tcPr>
          <w:p>
            <w:pPr>
              <w:pStyle w:val="15"/>
              <w:jc w:val="center"/>
            </w:pPr>
          </w:p>
        </w:tc>
        <w:tc>
          <w:tcPr>
            <w:tcW w:w="1855" w:type="dxa"/>
            <w:gridSpan w:val="2"/>
            <w:vMerge w:val="restart"/>
            <w:shd w:val="clear" w:color="auto" w:fill="auto"/>
            <w:vAlign w:val="center"/>
          </w:tcPr>
          <w:p>
            <w:pPr>
              <w:pStyle w:val="15"/>
              <w:jc w:val="center"/>
              <w:outlineLvl w:val="1"/>
              <w:rPr>
                <w:sz w:val="18"/>
              </w:rPr>
            </w:pPr>
            <w:r>
              <w:rPr>
                <w:sz w:val="18"/>
              </w:rPr>
              <w:t>两对角线长度之差</w:t>
            </w:r>
          </w:p>
        </w:tc>
        <w:tc>
          <w:tcPr>
            <w:tcW w:w="3496" w:type="dxa"/>
            <w:shd w:val="clear" w:color="auto" w:fill="auto"/>
            <w:vAlign w:val="center"/>
          </w:tcPr>
          <w:p>
            <w:pPr>
              <w:pStyle w:val="15"/>
              <w:spacing w:before="62" w:beforeLines="20" w:after="31" w:afterLines="10"/>
              <w:jc w:val="center"/>
              <w:outlineLvl w:val="1"/>
              <w:rPr>
                <w:sz w:val="18"/>
              </w:rPr>
            </w:pPr>
            <w:r>
              <w:rPr>
                <w:i/>
                <w:iCs/>
                <w:sz w:val="18"/>
              </w:rPr>
              <w:t>L</w:t>
            </w:r>
            <w:r>
              <w:rPr>
                <w:rFonts w:hint="eastAsia"/>
                <w:sz w:val="18"/>
              </w:rPr>
              <w:t>≤</w:t>
            </w:r>
            <w:r>
              <w:rPr>
                <w:sz w:val="18"/>
              </w:rPr>
              <w:t>7000   │</w:t>
            </w:r>
            <w:r>
              <w:rPr>
                <w:i/>
                <w:iCs/>
                <w:sz w:val="18"/>
              </w:rPr>
              <w:t>A</w:t>
            </w:r>
            <w:r>
              <w:rPr>
                <w:sz w:val="18"/>
              </w:rPr>
              <w:t>-</w:t>
            </w:r>
            <w:r>
              <w:rPr>
                <w:i/>
                <w:iCs/>
                <w:sz w:val="18"/>
              </w:rPr>
              <w:t>B</w:t>
            </w:r>
            <w:r>
              <w:rPr>
                <w:sz w:val="18"/>
              </w:rPr>
              <w:t>│</w:t>
            </w:r>
            <w:r>
              <w:rPr>
                <w:rFonts w:hint="eastAsia"/>
                <w:sz w:val="18"/>
              </w:rPr>
              <w:t>≤</w:t>
            </w:r>
            <w:r>
              <w:rPr>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Merge w:val="continue"/>
            <w:shd w:val="clear" w:color="auto" w:fill="auto"/>
            <w:vAlign w:val="center"/>
          </w:tcPr>
          <w:p>
            <w:pPr>
              <w:pStyle w:val="15"/>
              <w:jc w:val="center"/>
              <w:outlineLvl w:val="1"/>
              <w:rPr>
                <w:sz w:val="18"/>
              </w:rPr>
            </w:pPr>
          </w:p>
        </w:tc>
        <w:tc>
          <w:tcPr>
            <w:tcW w:w="3310" w:type="dxa"/>
            <w:vMerge w:val="continue"/>
            <w:shd w:val="clear" w:color="auto" w:fill="auto"/>
            <w:vAlign w:val="center"/>
          </w:tcPr>
          <w:p>
            <w:pPr>
              <w:pStyle w:val="15"/>
              <w:jc w:val="center"/>
            </w:pPr>
          </w:p>
        </w:tc>
        <w:tc>
          <w:tcPr>
            <w:tcW w:w="1855" w:type="dxa"/>
            <w:gridSpan w:val="2"/>
            <w:vMerge w:val="continue"/>
            <w:shd w:val="clear" w:color="auto" w:fill="auto"/>
            <w:vAlign w:val="center"/>
          </w:tcPr>
          <w:p>
            <w:pPr>
              <w:pStyle w:val="15"/>
              <w:jc w:val="center"/>
              <w:outlineLvl w:val="1"/>
              <w:rPr>
                <w:sz w:val="18"/>
              </w:rPr>
            </w:pPr>
          </w:p>
        </w:tc>
        <w:tc>
          <w:tcPr>
            <w:tcW w:w="3496" w:type="dxa"/>
            <w:shd w:val="clear" w:color="auto" w:fill="auto"/>
            <w:vAlign w:val="center"/>
          </w:tcPr>
          <w:p>
            <w:pPr>
              <w:pStyle w:val="15"/>
              <w:spacing w:before="62" w:beforeLines="20" w:after="31" w:afterLines="10"/>
              <w:jc w:val="center"/>
              <w:outlineLvl w:val="1"/>
              <w:rPr>
                <w:sz w:val="18"/>
              </w:rPr>
            </w:pPr>
            <w:r>
              <w:rPr>
                <w:i/>
                <w:iCs/>
                <w:sz w:val="18"/>
              </w:rPr>
              <w:t>L</w:t>
            </w:r>
            <w:r>
              <w:rPr>
                <w:sz w:val="18"/>
              </w:rPr>
              <w:t>＞7000  │</w:t>
            </w:r>
            <w:r>
              <w:rPr>
                <w:i/>
                <w:iCs/>
                <w:sz w:val="18"/>
              </w:rPr>
              <w:t>A</w:t>
            </w:r>
            <w:r>
              <w:rPr>
                <w:i w:val="0"/>
                <w:iCs w:val="0"/>
                <w:sz w:val="18"/>
              </w:rPr>
              <w:t>-</w:t>
            </w:r>
            <w:r>
              <w:rPr>
                <w:i/>
                <w:iCs/>
                <w:sz w:val="18"/>
              </w:rPr>
              <w:t>B</w:t>
            </w:r>
            <w:r>
              <w:rPr>
                <w:sz w:val="18"/>
              </w:rPr>
              <w:t>│</w:t>
            </w:r>
            <w:r>
              <w:rPr>
                <w:rFonts w:hint="eastAsia"/>
                <w:sz w:val="18"/>
              </w:rPr>
              <w:t>≤</w:t>
            </w:r>
            <w:r>
              <w:rPr>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Merge w:val="continue"/>
            <w:shd w:val="clear" w:color="auto" w:fill="auto"/>
            <w:vAlign w:val="center"/>
          </w:tcPr>
          <w:p>
            <w:pPr>
              <w:pStyle w:val="15"/>
              <w:jc w:val="center"/>
              <w:outlineLvl w:val="1"/>
              <w:rPr>
                <w:sz w:val="18"/>
              </w:rPr>
            </w:pPr>
          </w:p>
        </w:tc>
        <w:tc>
          <w:tcPr>
            <w:tcW w:w="3310" w:type="dxa"/>
            <w:vMerge w:val="continue"/>
            <w:shd w:val="clear" w:color="auto" w:fill="auto"/>
            <w:vAlign w:val="center"/>
          </w:tcPr>
          <w:p>
            <w:pPr>
              <w:pStyle w:val="15"/>
              <w:jc w:val="center"/>
            </w:pPr>
          </w:p>
        </w:tc>
        <w:tc>
          <w:tcPr>
            <w:tcW w:w="1855" w:type="dxa"/>
            <w:gridSpan w:val="2"/>
            <w:vMerge w:val="continue"/>
            <w:shd w:val="clear" w:color="auto" w:fill="auto"/>
            <w:vAlign w:val="center"/>
          </w:tcPr>
          <w:p>
            <w:pPr>
              <w:pStyle w:val="15"/>
              <w:jc w:val="center"/>
              <w:outlineLvl w:val="1"/>
              <w:rPr>
                <w:sz w:val="18"/>
              </w:rPr>
            </w:pPr>
          </w:p>
        </w:tc>
        <w:tc>
          <w:tcPr>
            <w:tcW w:w="3496" w:type="dxa"/>
            <w:shd w:val="clear" w:color="auto" w:fill="auto"/>
            <w:vAlign w:val="center"/>
          </w:tcPr>
          <w:p>
            <w:pPr>
              <w:pStyle w:val="15"/>
              <w:spacing w:before="62" w:beforeLines="20" w:after="31" w:afterLines="10"/>
              <w:jc w:val="center"/>
              <w:outlineLvl w:val="1"/>
              <w:rPr>
                <w:sz w:val="18"/>
              </w:rPr>
            </w:pPr>
            <w:r>
              <w:rPr>
                <w:sz w:val="18"/>
              </w:rPr>
              <w:t>关联：│</w:t>
            </w:r>
            <w:r>
              <w:rPr>
                <w:i/>
                <w:iCs/>
                <w:sz w:val="18"/>
              </w:rPr>
              <w:t>A</w:t>
            </w:r>
            <w:r>
              <w:rPr>
                <w:sz w:val="18"/>
              </w:rPr>
              <w:t>-</w:t>
            </w:r>
            <w:r>
              <w:rPr>
                <w:i/>
                <w:iCs/>
                <w:sz w:val="18"/>
              </w:rPr>
              <w:t>A</w:t>
            </w:r>
            <w:r>
              <w:rPr>
                <w:sz w:val="18"/>
              </w:rPr>
              <w:t>´│</w:t>
            </w:r>
            <w:r>
              <w:rPr>
                <w:rFonts w:hint="eastAsia"/>
                <w:sz w:val="18"/>
              </w:rPr>
              <w:t>≤</w:t>
            </w:r>
            <w:r>
              <w:rPr>
                <w:sz w:val="18"/>
              </w:rPr>
              <w:t>1，│</w:t>
            </w:r>
            <w:r>
              <w:rPr>
                <w:i/>
                <w:iCs/>
                <w:sz w:val="18"/>
              </w:rPr>
              <w:t>B</w:t>
            </w:r>
            <w:r>
              <w:rPr>
                <w:sz w:val="18"/>
              </w:rPr>
              <w:t>-</w:t>
            </w:r>
            <w:r>
              <w:rPr>
                <w:i/>
                <w:iCs/>
                <w:sz w:val="18"/>
              </w:rPr>
              <w:t>B</w:t>
            </w:r>
            <w:r>
              <w:rPr>
                <w:sz w:val="18"/>
              </w:rPr>
              <w:t>´│</w:t>
            </w:r>
            <w:r>
              <w:rPr>
                <w:rFonts w:hint="eastAsia"/>
                <w:sz w:val="18"/>
              </w:rPr>
              <w:t>≤</w:t>
            </w:r>
            <w:r>
              <w:rPr>
                <w:sz w:val="18"/>
              </w:rPr>
              <w:t>1</w:t>
            </w:r>
          </w:p>
        </w:tc>
      </w:tr>
    </w:tbl>
    <w:p>
      <w:pPr>
        <w:rPr>
          <w:rFonts w:hint="eastAsia" w:ascii="黑体" w:hAnsi="黑体" w:eastAsia="黑体" w:cs="黑体"/>
          <w:bCs/>
        </w:rPr>
      </w:pPr>
      <w:r>
        <w:rPr>
          <w:rFonts w:hint="eastAsia" w:ascii="黑体" w:hAnsi="黑体" w:eastAsia="黑体" w:cs="黑体"/>
          <w:bCs/>
        </w:rPr>
        <w:br w:type="page"/>
      </w:r>
    </w:p>
    <w:p>
      <w:pPr>
        <w:pStyle w:val="15"/>
        <w:wordWrap w:val="0"/>
        <w:spacing w:before="156" w:beforeLines="50" w:after="156" w:afterLines="50"/>
        <w:jc w:val="right"/>
        <w:rPr>
          <w:rFonts w:ascii="黑体" w:hAnsi="黑体" w:eastAsia="黑体" w:cs="黑体"/>
          <w:bCs/>
        </w:rPr>
      </w:pPr>
      <w:r>
        <w:rPr>
          <w:rFonts w:hint="eastAsia" w:ascii="黑体" w:hAnsi="黑体" w:eastAsia="黑体" w:cs="黑体"/>
          <w:bCs/>
        </w:rPr>
        <w:t>表2 结构件制造允许偏差</w:t>
      </w:r>
      <w:r>
        <w:rPr>
          <w:rFonts w:ascii="黑体" w:hAnsi="黑体" w:eastAsia="黑体"/>
        </w:rPr>
        <w:t xml:space="preserve"> </w:t>
      </w:r>
      <w:r>
        <w:rPr>
          <w:rFonts w:hint="eastAsia" w:ascii="宋体" w:hAnsi="宋体" w:cs="宋体"/>
        </w:rPr>
        <w:t xml:space="preserve">（续）                  </w:t>
      </w:r>
      <w:r>
        <w:rPr>
          <w:rFonts w:ascii="宋体" w:hAnsi="宋体"/>
          <w:sz w:val="18"/>
          <w:szCs w:val="21"/>
        </w:rPr>
        <w:t>单位为毫米</w:t>
      </w:r>
      <w:r>
        <w:rPr>
          <w:rFonts w:hint="eastAsia" w:ascii="宋体" w:hAnsi="宋体"/>
          <w:sz w:val="18"/>
          <w:szCs w:val="21"/>
        </w:rPr>
        <w:t xml:space="preserve">  </w:t>
      </w:r>
    </w:p>
    <w:tbl>
      <w:tblPr>
        <w:tblStyle w:val="4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310"/>
        <w:gridCol w:w="1855"/>
        <w:gridCol w:w="775"/>
        <w:gridCol w:w="71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48" w:type="dxa"/>
            <w:vAlign w:val="center"/>
          </w:tcPr>
          <w:p>
            <w:pPr>
              <w:pStyle w:val="15"/>
              <w:jc w:val="center"/>
              <w:outlineLvl w:val="1"/>
              <w:rPr>
                <w:sz w:val="18"/>
              </w:rPr>
            </w:pPr>
            <w:r>
              <w:rPr>
                <w:sz w:val="18"/>
              </w:rPr>
              <w:t>序号</w:t>
            </w:r>
          </w:p>
        </w:tc>
        <w:tc>
          <w:tcPr>
            <w:tcW w:w="3310" w:type="dxa"/>
            <w:vAlign w:val="center"/>
          </w:tcPr>
          <w:p>
            <w:pPr>
              <w:pStyle w:val="15"/>
              <w:jc w:val="center"/>
              <w:rPr>
                <w:sz w:val="18"/>
              </w:rPr>
            </w:pPr>
            <w:r>
              <w:rPr>
                <w:sz w:val="18"/>
              </w:rPr>
              <w:t>简图</w:t>
            </w:r>
          </w:p>
        </w:tc>
        <w:tc>
          <w:tcPr>
            <w:tcW w:w="1855" w:type="dxa"/>
            <w:vAlign w:val="center"/>
          </w:tcPr>
          <w:p>
            <w:pPr>
              <w:pStyle w:val="15"/>
              <w:jc w:val="center"/>
              <w:outlineLvl w:val="1"/>
              <w:rPr>
                <w:sz w:val="18"/>
              </w:rPr>
            </w:pPr>
            <w:r>
              <w:rPr>
                <w:sz w:val="18"/>
              </w:rPr>
              <w:t>检查项目</w:t>
            </w:r>
          </w:p>
        </w:tc>
        <w:tc>
          <w:tcPr>
            <w:tcW w:w="3496" w:type="dxa"/>
            <w:gridSpan w:val="3"/>
            <w:vAlign w:val="center"/>
          </w:tcPr>
          <w:p>
            <w:pPr>
              <w:pStyle w:val="15"/>
              <w:jc w:val="center"/>
              <w:outlineLvl w:val="1"/>
              <w:rPr>
                <w:sz w:val="18"/>
              </w:rPr>
            </w:pPr>
            <w:r>
              <w:rPr>
                <w:sz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648" w:type="dxa"/>
            <w:vAlign w:val="center"/>
          </w:tcPr>
          <w:p>
            <w:pPr>
              <w:pStyle w:val="15"/>
              <w:jc w:val="center"/>
              <w:outlineLvl w:val="1"/>
              <w:rPr>
                <w:rFonts w:hint="eastAsia" w:eastAsia="宋体"/>
                <w:sz w:val="18"/>
                <w:lang w:eastAsia="zh-CN"/>
              </w:rPr>
            </w:pPr>
            <w:r>
              <w:rPr>
                <w:rFonts w:hint="eastAsia"/>
                <w:sz w:val="18"/>
                <w:lang w:val="en-US" w:eastAsia="zh-CN"/>
              </w:rPr>
              <w:t>7</w:t>
            </w:r>
          </w:p>
        </w:tc>
        <w:tc>
          <w:tcPr>
            <w:tcW w:w="3310" w:type="dxa"/>
            <w:vAlign w:val="center"/>
          </w:tcPr>
          <w:p>
            <w:pPr>
              <w:pStyle w:val="15"/>
              <w:jc w:val="center"/>
              <w:rPr>
                <w:sz w:val="18"/>
              </w:rPr>
            </w:pPr>
            <w:r>
              <w:object>
                <v:shape id="_x0000_i1032" o:spt="75" type="#_x0000_t75" style="height:56.5pt;width:133pt;" o:ole="t" filled="f" o:preferrelative="t" stroked="f" coordsize="21600,21600">
                  <v:path/>
                  <v:fill on="f" focussize="0,0"/>
                  <v:stroke on="f" joinstyle="miter"/>
                  <v:imagedata r:id="rId30" o:title=""/>
                  <o:lock v:ext="edit" aspectratio="t"/>
                  <w10:wrap type="none"/>
                  <w10:anchorlock/>
                </v:shape>
                <o:OLEObject Type="Embed" ProgID="PBrush" ShapeID="_x0000_i1032" DrawAspect="Content" ObjectID="_1468075732" r:id="rId29">
                  <o:LockedField>false</o:LockedField>
                </o:OLEObject>
              </w:object>
            </w:r>
          </w:p>
        </w:tc>
        <w:tc>
          <w:tcPr>
            <w:tcW w:w="1855" w:type="dxa"/>
            <w:vAlign w:val="center"/>
          </w:tcPr>
          <w:p>
            <w:pPr>
              <w:pStyle w:val="15"/>
              <w:spacing w:before="156" w:beforeLines="50"/>
              <w:jc w:val="center"/>
              <w:outlineLvl w:val="1"/>
              <w:rPr>
                <w:sz w:val="18"/>
              </w:rPr>
            </w:pPr>
            <w:r>
              <w:rPr>
                <w:sz w:val="18"/>
              </w:rPr>
              <w:t>翘曲变形量</w:t>
            </w:r>
          </w:p>
        </w:tc>
        <w:tc>
          <w:tcPr>
            <w:tcW w:w="3496" w:type="dxa"/>
            <w:gridSpan w:val="3"/>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i/>
                <w:iCs/>
                <w:sz w:val="18"/>
              </w:rPr>
              <w:t>L</w:t>
            </w:r>
            <w:r>
              <w:rPr>
                <w:rFonts w:hint="eastAsia"/>
                <w:sz w:val="18"/>
              </w:rPr>
              <w:t>≤</w:t>
            </w:r>
            <w:r>
              <w:rPr>
                <w:sz w:val="18"/>
              </w:rPr>
              <w:t xml:space="preserve">2000  </w:t>
            </w:r>
            <w:r>
              <w:rPr>
                <w:i/>
                <w:iCs/>
                <w:sz w:val="18"/>
              </w:rPr>
              <w:t>e</w:t>
            </w:r>
            <w:r>
              <w:rPr>
                <w:rFonts w:hint="eastAsia"/>
                <w:sz w:val="18"/>
              </w:rPr>
              <w:t>≤</w:t>
            </w:r>
            <w:r>
              <w:rPr>
                <w:i/>
                <w:iCs/>
                <w:sz w:val="18"/>
              </w:rPr>
              <w:t>L</w:t>
            </w:r>
            <w:r>
              <w:rPr>
                <w:sz w:val="18"/>
              </w:rPr>
              <w:t>/1000+2</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2000＜</w:t>
            </w:r>
            <w:r>
              <w:rPr>
                <w:i/>
                <w:iCs/>
                <w:sz w:val="18"/>
              </w:rPr>
              <w:t>L</w:t>
            </w:r>
            <w:r>
              <w:rPr>
                <w:rFonts w:hint="eastAsia"/>
                <w:sz w:val="18"/>
              </w:rPr>
              <w:t>≤</w:t>
            </w:r>
            <w:r>
              <w:rPr>
                <w:sz w:val="18"/>
              </w:rPr>
              <w:t xml:space="preserve">5000  </w:t>
            </w:r>
            <w:r>
              <w:rPr>
                <w:i/>
                <w:iCs/>
                <w:sz w:val="18"/>
              </w:rPr>
              <w:t>e</w:t>
            </w:r>
            <w:r>
              <w:rPr>
                <w:rFonts w:hint="eastAsia"/>
                <w:sz w:val="18"/>
              </w:rPr>
              <w:t>≤</w:t>
            </w:r>
            <w:r>
              <w:rPr>
                <w:i/>
                <w:iCs/>
                <w:sz w:val="18"/>
              </w:rPr>
              <w:t>L</w:t>
            </w:r>
            <w:r>
              <w:rPr>
                <w:sz w:val="18"/>
              </w:rPr>
              <w:t>/1000+4</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5000＜</w:t>
            </w:r>
            <w:r>
              <w:rPr>
                <w:i/>
                <w:iCs/>
                <w:sz w:val="18"/>
              </w:rPr>
              <w:t>L</w:t>
            </w:r>
            <w:r>
              <w:rPr>
                <w:rFonts w:hint="eastAsia"/>
                <w:sz w:val="18"/>
              </w:rPr>
              <w:t>≤</w:t>
            </w:r>
            <w:r>
              <w:rPr>
                <w:sz w:val="18"/>
              </w:rPr>
              <w:t xml:space="preserve">150000  </w:t>
            </w:r>
            <w:r>
              <w:rPr>
                <w:i/>
                <w:iCs/>
                <w:sz w:val="18"/>
              </w:rPr>
              <w:t>e</w:t>
            </w:r>
            <w:r>
              <w:rPr>
                <w:rFonts w:hint="eastAsia"/>
                <w:sz w:val="18"/>
              </w:rPr>
              <w:t>≤</w:t>
            </w:r>
            <w:r>
              <w:rPr>
                <w:i/>
                <w:iCs/>
                <w:sz w:val="18"/>
              </w:rPr>
              <w:t>L</w:t>
            </w:r>
            <w:r>
              <w:rPr>
                <w:sz w:val="18"/>
              </w:rPr>
              <w:t>/1000+7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648" w:type="dxa"/>
            <w:vMerge w:val="restart"/>
            <w:vAlign w:val="center"/>
          </w:tcPr>
          <w:p>
            <w:pPr>
              <w:pStyle w:val="15"/>
              <w:jc w:val="center"/>
              <w:outlineLvl w:val="1"/>
              <w:rPr>
                <w:rFonts w:hint="eastAsia" w:eastAsia="宋体"/>
                <w:sz w:val="18"/>
                <w:lang w:eastAsia="zh-CN"/>
              </w:rPr>
            </w:pPr>
            <w:r>
              <w:rPr>
                <w:rFonts w:hint="eastAsia"/>
                <w:sz w:val="18"/>
                <w:lang w:val="en-US" w:eastAsia="zh-CN"/>
              </w:rPr>
              <w:t>8</w:t>
            </w:r>
          </w:p>
        </w:tc>
        <w:tc>
          <w:tcPr>
            <w:tcW w:w="3310" w:type="dxa"/>
            <w:vMerge w:val="restart"/>
            <w:vAlign w:val="center"/>
          </w:tcPr>
          <w:p>
            <w:pPr>
              <w:pStyle w:val="15"/>
              <w:jc w:val="center"/>
              <w:rPr>
                <w:sz w:val="30"/>
              </w:rPr>
            </w:pPr>
            <w:r>
              <w:object>
                <v:shape id="_x0000_i1033" o:spt="75" type="#_x0000_t75" style="height:87.85pt;width:100.5pt;" o:ole="t" filled="f" o:preferrelative="t" stroked="f" coordsize="21600,21600">
                  <v:path/>
                  <v:fill on="f" focussize="0,0"/>
                  <v:stroke on="f"/>
                  <v:imagedata r:id="rId32" cropbottom="4621f" o:title=""/>
                  <o:lock v:ext="edit" aspectratio="t"/>
                  <w10:wrap type="none"/>
                  <w10:anchorlock/>
                </v:shape>
                <o:OLEObject Type="Embed" ProgID="PBrush" ShapeID="_x0000_i1033" DrawAspect="Content" ObjectID="_1468075733" r:id="rId31">
                  <o:LockedField>false</o:LockedField>
                </o:OLEObject>
              </w:object>
            </w:r>
          </w:p>
        </w:tc>
        <w:tc>
          <w:tcPr>
            <w:tcW w:w="1855" w:type="dxa"/>
            <w:vMerge w:val="restart"/>
            <w:vAlign w:val="center"/>
          </w:tcPr>
          <w:p>
            <w:pPr>
              <w:pStyle w:val="15"/>
              <w:jc w:val="center"/>
              <w:outlineLvl w:val="1"/>
              <w:rPr>
                <w:sz w:val="18"/>
              </w:rPr>
            </w:pPr>
            <w:r>
              <w:rPr>
                <w:sz w:val="18"/>
              </w:rPr>
              <w:t>箱形梁、工字梁</w:t>
            </w:r>
          </w:p>
          <w:p>
            <w:pPr>
              <w:pStyle w:val="15"/>
              <w:jc w:val="center"/>
              <w:outlineLvl w:val="1"/>
              <w:rPr>
                <w:sz w:val="18"/>
              </w:rPr>
            </w:pPr>
            <w:r>
              <w:rPr>
                <w:sz w:val="18"/>
              </w:rPr>
              <w:t>腹板平面度</w:t>
            </w:r>
          </w:p>
        </w:tc>
        <w:tc>
          <w:tcPr>
            <w:tcW w:w="775" w:type="dxa"/>
            <w:vMerge w:val="restart"/>
            <w:vAlign w:val="center"/>
          </w:tcPr>
          <w:p>
            <w:pPr>
              <w:pStyle w:val="15"/>
              <w:spacing w:before="62" w:beforeLines="20" w:after="31" w:afterLines="10"/>
              <w:jc w:val="center"/>
              <w:outlineLvl w:val="1"/>
              <w:rPr>
                <w:sz w:val="18"/>
              </w:rPr>
            </w:pPr>
            <w:r>
              <w:rPr>
                <w:sz w:val="18"/>
              </w:rPr>
              <w:t>用1m直尺检查</w:t>
            </w:r>
          </w:p>
        </w:tc>
        <w:tc>
          <w:tcPr>
            <w:tcW w:w="2721" w:type="dxa"/>
            <w:gridSpan w:val="2"/>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在受压</w:t>
            </w:r>
            <w:r>
              <w:rPr>
                <w:i/>
                <w:iCs/>
                <w:sz w:val="18"/>
              </w:rPr>
              <w:t>H</w:t>
            </w:r>
            <w:r>
              <w:rPr>
                <w:sz w:val="18"/>
              </w:rPr>
              <w:t>/3区域内，且相邻筋板间凹凸不超过一处，</w:t>
            </w:r>
            <w:r>
              <w:rPr>
                <w:i/>
                <w:iCs/>
                <w:sz w:val="18"/>
              </w:rPr>
              <w:t>f</w:t>
            </w:r>
            <w:r>
              <w:rPr>
                <w:rFonts w:hint="eastAsia"/>
                <w:sz w:val="18"/>
              </w:rPr>
              <w:t>≤</w:t>
            </w:r>
            <w:r>
              <w:rPr>
                <w:sz w:val="18"/>
              </w:rPr>
              <w:t>0.6</w:t>
            </w:r>
            <w:r>
              <w:rPr>
                <w:i/>
                <w:iCs/>
                <w:sz w:val="18"/>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rPr>
                <w:sz w:val="30"/>
              </w:rPr>
            </w:pPr>
          </w:p>
        </w:tc>
        <w:tc>
          <w:tcPr>
            <w:tcW w:w="1855" w:type="dxa"/>
            <w:vMerge w:val="continue"/>
            <w:vAlign w:val="center"/>
          </w:tcPr>
          <w:p>
            <w:pPr>
              <w:pStyle w:val="15"/>
              <w:spacing w:before="156" w:beforeLines="50"/>
              <w:jc w:val="center"/>
              <w:outlineLvl w:val="1"/>
              <w:rPr>
                <w:sz w:val="18"/>
              </w:rPr>
            </w:pPr>
          </w:p>
        </w:tc>
        <w:tc>
          <w:tcPr>
            <w:tcW w:w="775" w:type="dxa"/>
            <w:vMerge w:val="continue"/>
            <w:vAlign w:val="center"/>
          </w:tcPr>
          <w:p>
            <w:pPr>
              <w:pStyle w:val="15"/>
              <w:spacing w:before="62" w:beforeLines="20" w:after="31" w:afterLines="10"/>
              <w:jc w:val="center"/>
              <w:outlineLvl w:val="1"/>
              <w:rPr>
                <w:sz w:val="18"/>
              </w:rPr>
            </w:pPr>
          </w:p>
        </w:tc>
        <w:tc>
          <w:tcPr>
            <w:tcW w:w="2721" w:type="dxa"/>
            <w:gridSpan w:val="2"/>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在其余区域内</w:t>
            </w:r>
          </w:p>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i/>
                <w:iCs/>
                <w:sz w:val="18"/>
              </w:rPr>
              <w:t>f</w:t>
            </w:r>
            <w:r>
              <w:rPr>
                <w:rFonts w:hint="eastAsia"/>
                <w:sz w:val="18"/>
              </w:rPr>
              <w:t>≤</w:t>
            </w:r>
            <w:r>
              <w:rPr>
                <w:i/>
                <w:iCs/>
                <w:sz w:val="18"/>
              </w:rPr>
              <w:t>δ</w:t>
            </w:r>
            <w:r>
              <w:rPr>
                <w:sz w:val="18"/>
              </w:rPr>
              <w:t>/2+</w:t>
            </w:r>
            <w:r>
              <w:rPr>
                <w:i/>
                <w:iCs/>
                <w:sz w:val="18"/>
              </w:rPr>
              <w:t>H</w:t>
            </w:r>
            <w:r>
              <w:rPr>
                <w:sz w:val="18"/>
              </w:rPr>
              <w:t>/500，</w:t>
            </w:r>
            <w:r>
              <w:rPr>
                <w:i/>
                <w:iCs/>
                <w:sz w:val="18"/>
              </w:rPr>
              <w:t>f</w:t>
            </w:r>
            <w:r>
              <w:rPr>
                <w:rFonts w:hint="eastAsia"/>
                <w:sz w:val="18"/>
              </w:rPr>
              <w:t>≤</w:t>
            </w:r>
            <w:r>
              <w:rPr>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648" w:type="dxa"/>
            <w:vMerge w:val="restart"/>
            <w:vAlign w:val="center"/>
          </w:tcPr>
          <w:p>
            <w:pPr>
              <w:pStyle w:val="15"/>
              <w:jc w:val="center"/>
              <w:outlineLvl w:val="1"/>
              <w:rPr>
                <w:rFonts w:hint="eastAsia" w:eastAsia="宋体"/>
                <w:sz w:val="18"/>
                <w:lang w:eastAsia="zh-CN"/>
              </w:rPr>
            </w:pPr>
            <w:r>
              <w:rPr>
                <w:rFonts w:hint="eastAsia"/>
                <w:sz w:val="18"/>
                <w:lang w:val="en-US" w:eastAsia="zh-CN"/>
              </w:rPr>
              <w:t>9</w:t>
            </w:r>
          </w:p>
        </w:tc>
        <w:tc>
          <w:tcPr>
            <w:tcW w:w="3310" w:type="dxa"/>
            <w:vMerge w:val="restart"/>
            <w:vAlign w:val="center"/>
          </w:tcPr>
          <w:p>
            <w:pPr>
              <w:pStyle w:val="15"/>
              <w:jc w:val="center"/>
              <w:rPr>
                <w:sz w:val="30"/>
              </w:rPr>
            </w:pPr>
            <w:r>
              <w:object>
                <v:shape id="_x0000_i1034" o:spt="75" type="#_x0000_t75" style="height:90.65pt;width:117.75pt;" o:ole="t" filled="f" o:preferrelative="t" stroked="f" coordsize="21600,21600">
                  <v:path/>
                  <v:fill on="f" focussize="0,0"/>
                  <v:stroke on="f"/>
                  <v:imagedata r:id="rId34" cropbottom="1160f" o:title=""/>
                  <o:lock v:ext="edit" aspectratio="t"/>
                  <w10:wrap type="none"/>
                  <w10:anchorlock/>
                </v:shape>
                <o:OLEObject Type="Embed" ProgID="PBrush" ShapeID="_x0000_i1034" DrawAspect="Content" ObjectID="_1468075734" r:id="rId33">
                  <o:LockedField>false</o:LockedField>
                </o:OLEObject>
              </w:object>
            </w:r>
          </w:p>
        </w:tc>
        <w:tc>
          <w:tcPr>
            <w:tcW w:w="1855" w:type="dxa"/>
            <w:vAlign w:val="center"/>
          </w:tcPr>
          <w:p>
            <w:pPr>
              <w:pStyle w:val="15"/>
              <w:spacing w:before="156" w:beforeLines="50"/>
              <w:jc w:val="center"/>
              <w:outlineLvl w:val="1"/>
              <w:rPr>
                <w:sz w:val="18"/>
              </w:rPr>
            </w:pPr>
            <w:r>
              <w:rPr>
                <w:sz w:val="18"/>
              </w:rPr>
              <w:t>支座耳板垂直度</w:t>
            </w:r>
          </w:p>
        </w:tc>
        <w:tc>
          <w:tcPr>
            <w:tcW w:w="3496" w:type="dxa"/>
            <w:gridSpan w:val="3"/>
            <w:vAlign w:val="center"/>
          </w:tcPr>
          <w:p>
            <w:pPr>
              <w:pStyle w:val="15"/>
              <w:spacing w:before="62" w:beforeLines="20" w:after="31" w:afterLines="10"/>
              <w:jc w:val="center"/>
              <w:outlineLvl w:val="1"/>
              <w:rPr>
                <w:sz w:val="18"/>
              </w:rPr>
            </w:pPr>
            <w:r>
              <w:rPr>
                <w:i/>
                <w:iCs/>
                <w:sz w:val="18"/>
              </w:rPr>
              <w:t>f</w:t>
            </w:r>
            <w:r>
              <w:rPr>
                <w:rFonts w:hint="eastAsia"/>
                <w:sz w:val="18"/>
              </w:rPr>
              <w:t>≤</w:t>
            </w:r>
            <w:r>
              <w:rPr>
                <w:sz w:val="18"/>
              </w:rPr>
              <w:t>1/200</w:t>
            </w:r>
            <w:r>
              <w:rPr>
                <w:i/>
                <w:iCs/>
                <w:sz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rPr>
                <w:sz w:val="30"/>
              </w:rPr>
            </w:pPr>
          </w:p>
        </w:tc>
        <w:tc>
          <w:tcPr>
            <w:tcW w:w="1855" w:type="dxa"/>
            <w:vAlign w:val="center"/>
          </w:tcPr>
          <w:p>
            <w:pPr>
              <w:pStyle w:val="15"/>
              <w:spacing w:before="156" w:beforeLines="50"/>
              <w:jc w:val="center"/>
              <w:outlineLvl w:val="1"/>
              <w:rPr>
                <w:sz w:val="18"/>
              </w:rPr>
            </w:pPr>
            <w:r>
              <w:rPr>
                <w:sz w:val="18"/>
              </w:rPr>
              <w:t>支座开档尺寸偏差</w:t>
            </w:r>
          </w:p>
        </w:tc>
        <w:tc>
          <w:tcPr>
            <w:tcW w:w="3496" w:type="dxa"/>
            <w:gridSpan w:val="3"/>
            <w:vAlign w:val="center"/>
          </w:tcPr>
          <w:p>
            <w:pPr>
              <w:pStyle w:val="15"/>
              <w:spacing w:before="62" w:beforeLines="20" w:after="31" w:afterLines="10"/>
              <w:jc w:val="center"/>
              <w:outlineLvl w:val="1"/>
              <w:rPr>
                <w:sz w:val="18"/>
              </w:rPr>
            </w:pPr>
            <w:r>
              <w:rPr>
                <w:sz w:val="18"/>
              </w:rPr>
              <w:t>△</w:t>
            </w:r>
            <w:r>
              <w:rPr>
                <w:i/>
                <w:iCs/>
                <w:sz w:val="18"/>
              </w:rPr>
              <w:t>B</w:t>
            </w:r>
            <w:r>
              <w:rPr>
                <w:rFonts w:hint="eastAsia"/>
                <w:sz w:val="18"/>
              </w:rPr>
              <w:t>≤</w:t>
            </w:r>
            <w:r>
              <w:rPr>
                <w:i/>
                <w:iCs/>
                <w:sz w:val="18"/>
              </w:rPr>
              <w:t>B</w:t>
            </w:r>
            <w:r>
              <w:rPr>
                <w:sz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648" w:type="dxa"/>
            <w:vMerge w:val="restart"/>
            <w:vAlign w:val="center"/>
          </w:tcPr>
          <w:p>
            <w:pPr>
              <w:pStyle w:val="15"/>
              <w:jc w:val="center"/>
              <w:outlineLvl w:val="1"/>
              <w:rPr>
                <w:sz w:val="18"/>
              </w:rPr>
            </w:pPr>
            <w:r>
              <w:rPr>
                <w:rFonts w:hint="eastAsia"/>
                <w:sz w:val="18"/>
              </w:rPr>
              <w:t>10</w:t>
            </w:r>
          </w:p>
        </w:tc>
        <w:tc>
          <w:tcPr>
            <w:tcW w:w="3310" w:type="dxa"/>
            <w:vMerge w:val="restart"/>
            <w:vAlign w:val="center"/>
          </w:tcPr>
          <w:p>
            <w:pPr>
              <w:pStyle w:val="15"/>
              <w:keepNext w:val="0"/>
              <w:keepLines w:val="0"/>
              <w:pageBreakBefore w:val="0"/>
              <w:widowControl w:val="0"/>
              <w:kinsoku/>
              <w:wordWrap/>
              <w:overflowPunct/>
              <w:topLinePunct w:val="0"/>
              <w:autoSpaceDE/>
              <w:autoSpaceDN/>
              <w:bidi w:val="0"/>
              <w:adjustRightInd/>
              <w:snapToGrid/>
              <w:textAlignment w:val="auto"/>
              <w:outlineLvl w:val="1"/>
              <w:rPr>
                <w:sz w:val="30"/>
              </w:rPr>
            </w:pPr>
            <w:r>
              <w:object>
                <v:shape id="_x0000_i1035" o:spt="75" type="#_x0000_t75" style="height:83.65pt;width:152.8pt;" o:ole="t" filled="f" o:preferrelative="t" stroked="f" coordsize="21600,21600">
                  <v:path/>
                  <v:fill on="f" focussize="0,0"/>
                  <v:stroke on="f"/>
                  <v:imagedata r:id="rId36" o:title=""/>
                  <o:lock v:ext="edit" aspectratio="t"/>
                  <w10:wrap type="none"/>
                  <w10:anchorlock/>
                </v:shape>
                <o:OLEObject Type="Embed" ProgID="PBrush" ShapeID="_x0000_i1035" DrawAspect="Content" ObjectID="_1468075735" r:id="rId35">
                  <o:LockedField>false</o:LockedField>
                </o:OLEObject>
              </w:object>
            </w:r>
          </w:p>
        </w:tc>
        <w:tc>
          <w:tcPr>
            <w:tcW w:w="1855" w:type="dxa"/>
            <w:vMerge w:val="restart"/>
            <w:vAlign w:val="center"/>
          </w:tcPr>
          <w:p>
            <w:pPr>
              <w:pStyle w:val="15"/>
              <w:jc w:val="center"/>
              <w:outlineLvl w:val="1"/>
              <w:rPr>
                <w:sz w:val="18"/>
              </w:rPr>
            </w:pPr>
            <w:r>
              <w:rPr>
                <w:sz w:val="18"/>
              </w:rPr>
              <w:t>箱形梁、工字梁</w:t>
            </w:r>
          </w:p>
          <w:p>
            <w:pPr>
              <w:pStyle w:val="15"/>
              <w:jc w:val="center"/>
              <w:outlineLvl w:val="1"/>
              <w:rPr>
                <w:sz w:val="18"/>
              </w:rPr>
            </w:pPr>
            <w:r>
              <w:rPr>
                <w:sz w:val="18"/>
              </w:rPr>
              <w:t>翼缘板平面度1m内</w:t>
            </w:r>
          </w:p>
          <w:p>
            <w:pPr>
              <w:pStyle w:val="15"/>
              <w:jc w:val="center"/>
              <w:outlineLvl w:val="1"/>
              <w:rPr>
                <w:sz w:val="18"/>
              </w:rPr>
            </w:pPr>
            <w:r>
              <w:rPr>
                <w:sz w:val="18"/>
              </w:rPr>
              <w:t>整体加筋板之间</w:t>
            </w:r>
          </w:p>
        </w:tc>
        <w:tc>
          <w:tcPr>
            <w:tcW w:w="3496" w:type="dxa"/>
            <w:gridSpan w:val="3"/>
            <w:vAlign w:val="center"/>
          </w:tcPr>
          <w:p>
            <w:pPr>
              <w:pStyle w:val="15"/>
              <w:jc w:val="center"/>
              <w:outlineLvl w:val="1"/>
              <w:rPr>
                <w:sz w:val="18"/>
              </w:rPr>
            </w:pPr>
            <w:r>
              <w:rPr>
                <w:sz w:val="18"/>
              </w:rPr>
              <w:t xml:space="preserve">用1m直尺检查 </w:t>
            </w:r>
            <w:r>
              <w:rPr>
                <w:i/>
                <w:iCs/>
                <w:sz w:val="18"/>
              </w:rPr>
              <w:t>f</w:t>
            </w:r>
            <w:r>
              <w:rPr>
                <w:rFonts w:hint="eastAsia"/>
                <w:sz w:val="18"/>
              </w:rPr>
              <w:t>≤</w:t>
            </w:r>
            <w:r>
              <w:rPr>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3496" w:type="dxa"/>
            <w:gridSpan w:val="3"/>
            <w:vAlign w:val="center"/>
          </w:tcPr>
          <w:p>
            <w:pPr>
              <w:pStyle w:val="15"/>
              <w:jc w:val="center"/>
              <w:outlineLvl w:val="1"/>
              <w:rPr>
                <w:sz w:val="18"/>
              </w:rPr>
            </w:pPr>
            <w:r>
              <w:rPr>
                <w:sz w:val="18"/>
              </w:rPr>
              <w:t>整体</w:t>
            </w:r>
            <w:r>
              <w:rPr>
                <w:i/>
                <w:iCs/>
                <w:sz w:val="18"/>
              </w:rPr>
              <w:t>f</w:t>
            </w:r>
            <w:r>
              <w:rPr>
                <w:sz w:val="18"/>
                <w:vertAlign w:val="subscript"/>
              </w:rPr>
              <w:t>max</w:t>
            </w:r>
            <w:r>
              <w:rPr>
                <w:rFonts w:hint="eastAsia"/>
                <w:sz w:val="18"/>
              </w:rPr>
              <w:t>≤</w:t>
            </w:r>
            <w:r>
              <w:rPr>
                <w:sz w:val="18"/>
              </w:rPr>
              <w:t>1.5</w:t>
            </w:r>
            <w:r>
              <w:rPr>
                <w:i/>
                <w:iCs/>
                <w:sz w:val="18"/>
              </w:rPr>
              <w:t>L</w:t>
            </w:r>
            <w:r>
              <w:rPr>
                <w:sz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775" w:type="dxa"/>
            <w:vMerge w:val="restart"/>
            <w:vAlign w:val="center"/>
          </w:tcPr>
          <w:p>
            <w:pPr>
              <w:pStyle w:val="15"/>
              <w:jc w:val="center"/>
              <w:outlineLvl w:val="1"/>
              <w:rPr>
                <w:sz w:val="18"/>
              </w:rPr>
            </w:pPr>
            <w:r>
              <w:rPr>
                <w:sz w:val="18"/>
              </w:rPr>
              <w:t>加筋板之间</w:t>
            </w:r>
          </w:p>
        </w:tc>
        <w:tc>
          <w:tcPr>
            <w:tcW w:w="2721" w:type="dxa"/>
            <w:gridSpan w:val="2"/>
            <w:vAlign w:val="center"/>
          </w:tcPr>
          <w:p>
            <w:pPr>
              <w:pStyle w:val="15"/>
              <w:jc w:val="center"/>
              <w:outlineLvl w:val="1"/>
              <w:rPr>
                <w:sz w:val="18"/>
              </w:rPr>
            </w:pPr>
            <w:r>
              <w:rPr>
                <w:i/>
                <w:iCs/>
                <w:sz w:val="18"/>
              </w:rPr>
              <w:t>b</w:t>
            </w:r>
            <w:r>
              <w:rPr>
                <w:rFonts w:hint="eastAsia"/>
                <w:sz w:val="18"/>
              </w:rPr>
              <w:t>≤</w:t>
            </w:r>
            <w:r>
              <w:rPr>
                <w:sz w:val="18"/>
              </w:rPr>
              <w:t xml:space="preserve">500  </w:t>
            </w:r>
            <w:r>
              <w:rPr>
                <w:i/>
                <w:iCs/>
                <w:sz w:val="18"/>
              </w:rPr>
              <w:t>f´</w:t>
            </w:r>
            <w:r>
              <w:rPr>
                <w:rFonts w:hint="eastAsia"/>
                <w:sz w:val="18"/>
              </w:rPr>
              <w:t>≤</w:t>
            </w:r>
            <w:r>
              <w:rPr>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775" w:type="dxa"/>
            <w:vMerge w:val="continue"/>
            <w:vAlign w:val="center"/>
          </w:tcPr>
          <w:p>
            <w:pPr>
              <w:pStyle w:val="15"/>
              <w:jc w:val="center"/>
              <w:outlineLvl w:val="1"/>
              <w:rPr>
                <w:sz w:val="18"/>
              </w:rPr>
            </w:pPr>
          </w:p>
        </w:tc>
        <w:tc>
          <w:tcPr>
            <w:tcW w:w="2721" w:type="dxa"/>
            <w:gridSpan w:val="2"/>
            <w:vAlign w:val="center"/>
          </w:tcPr>
          <w:p>
            <w:pPr>
              <w:pStyle w:val="15"/>
              <w:jc w:val="center"/>
              <w:outlineLvl w:val="1"/>
              <w:rPr>
                <w:sz w:val="18"/>
              </w:rPr>
            </w:pPr>
            <w:r>
              <w:rPr>
                <w:sz w:val="18"/>
              </w:rPr>
              <w:t>500＜</w:t>
            </w:r>
            <w:r>
              <w:rPr>
                <w:i/>
                <w:iCs/>
                <w:sz w:val="18"/>
              </w:rPr>
              <w:t>b</w:t>
            </w:r>
            <w:r>
              <w:rPr>
                <w:rFonts w:hint="eastAsia"/>
                <w:sz w:val="18"/>
              </w:rPr>
              <w:t>≤</w:t>
            </w:r>
            <w:r>
              <w:rPr>
                <w:sz w:val="18"/>
              </w:rPr>
              <w:t xml:space="preserve">2000 </w:t>
            </w:r>
            <w:r>
              <w:rPr>
                <w:i/>
                <w:iCs/>
                <w:sz w:val="18"/>
              </w:rPr>
              <w:t xml:space="preserve"> f</w:t>
            </w:r>
            <w:r>
              <w:rPr>
                <w:sz w:val="18"/>
              </w:rPr>
              <w:t>´</w:t>
            </w:r>
            <w:r>
              <w:rPr>
                <w:rFonts w:hint="eastAsia"/>
                <w:sz w:val="18"/>
              </w:rPr>
              <w:t>≤</w:t>
            </w:r>
            <w:r>
              <w:rPr>
                <w:i/>
                <w:iCs/>
                <w:sz w:val="18"/>
              </w:rPr>
              <w:t>b</w:t>
            </w:r>
            <w:r>
              <w:rPr>
                <w:sz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775" w:type="dxa"/>
            <w:vMerge w:val="continue"/>
            <w:vAlign w:val="center"/>
          </w:tcPr>
          <w:p>
            <w:pPr>
              <w:pStyle w:val="15"/>
              <w:jc w:val="center"/>
              <w:outlineLvl w:val="1"/>
              <w:rPr>
                <w:sz w:val="18"/>
              </w:rPr>
            </w:pPr>
          </w:p>
        </w:tc>
        <w:tc>
          <w:tcPr>
            <w:tcW w:w="2721" w:type="dxa"/>
            <w:gridSpan w:val="2"/>
            <w:vAlign w:val="center"/>
          </w:tcPr>
          <w:p>
            <w:pPr>
              <w:pStyle w:val="15"/>
              <w:jc w:val="center"/>
              <w:outlineLvl w:val="1"/>
              <w:rPr>
                <w:sz w:val="18"/>
              </w:rPr>
            </w:pPr>
            <w:r>
              <w:rPr>
                <w:i/>
                <w:iCs/>
                <w:sz w:val="18"/>
              </w:rPr>
              <w:t>b</w:t>
            </w:r>
            <w:r>
              <w:rPr>
                <w:sz w:val="18"/>
              </w:rPr>
              <w:t xml:space="preserve">＞2000  </w:t>
            </w:r>
            <w:r>
              <w:rPr>
                <w:i/>
                <w:iCs/>
                <w:sz w:val="18"/>
              </w:rPr>
              <w:t>f´</w:t>
            </w:r>
            <w:r>
              <w:rPr>
                <w:rFonts w:hint="eastAsia"/>
                <w:sz w:val="18"/>
              </w:rPr>
              <w:t>≤</w:t>
            </w:r>
            <w:r>
              <w:rPr>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648" w:type="dxa"/>
            <w:vMerge w:val="restart"/>
            <w:vAlign w:val="center"/>
          </w:tcPr>
          <w:p>
            <w:pPr>
              <w:pStyle w:val="15"/>
              <w:jc w:val="center"/>
              <w:outlineLvl w:val="1"/>
              <w:rPr>
                <w:sz w:val="18"/>
              </w:rPr>
            </w:pPr>
            <w:r>
              <w:rPr>
                <w:rFonts w:hint="eastAsia"/>
                <w:sz w:val="18"/>
              </w:rPr>
              <w:t>11</w:t>
            </w:r>
          </w:p>
        </w:tc>
        <w:tc>
          <w:tcPr>
            <w:tcW w:w="3310" w:type="dxa"/>
            <w:vMerge w:val="restart"/>
            <w:vAlign w:val="center"/>
          </w:tcPr>
          <w:p>
            <w:pPr>
              <w:pStyle w:val="15"/>
              <w:jc w:val="center"/>
              <w:outlineLvl w:val="1"/>
              <w:rPr>
                <w:sz w:val="30"/>
              </w:rPr>
            </w:pPr>
            <w:r>
              <w:object>
                <v:shape id="_x0000_i1036" o:spt="75" type="#_x0000_t75" style="height:101.95pt;width:125.1pt;" o:ole="t" filled="f" o:preferrelative="t" stroked="f" coordsize="21600,21600">
                  <v:path/>
                  <v:fill on="f" focussize="0,0"/>
                  <v:stroke on="f"/>
                  <v:imagedata r:id="rId38" o:title=""/>
                  <o:lock v:ext="edit" aspectratio="t"/>
                  <w10:wrap type="none"/>
                  <w10:anchorlock/>
                </v:shape>
                <o:OLEObject Type="Embed" ProgID="PBrush" ShapeID="_x0000_i1036" DrawAspect="Content" ObjectID="_1468075736" r:id="rId37">
                  <o:LockedField>false</o:LockedField>
                </o:OLEObject>
              </w:object>
            </w:r>
          </w:p>
        </w:tc>
        <w:tc>
          <w:tcPr>
            <w:tcW w:w="1855" w:type="dxa"/>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桁架腹杆轴线对理论轴线的偏差</w:t>
            </w:r>
          </w:p>
        </w:tc>
        <w:tc>
          <w:tcPr>
            <w:tcW w:w="3496" w:type="dxa"/>
            <w:gridSpan w:val="3"/>
            <w:vAlign w:val="center"/>
          </w:tcPr>
          <w:p>
            <w:pPr>
              <w:pStyle w:val="15"/>
              <w:jc w:val="center"/>
              <w:outlineLvl w:val="1"/>
              <w:rPr>
                <w:sz w:val="18"/>
              </w:rPr>
            </w:pPr>
            <w:r>
              <w:rPr>
                <w:i/>
                <w:iCs/>
                <w:sz w:val="18"/>
              </w:rPr>
              <w:t>f</w:t>
            </w:r>
            <w:r>
              <w:rPr>
                <w:i w:val="0"/>
                <w:iCs w:val="0"/>
                <w:sz w:val="18"/>
                <w:vertAlign w:val="subscript"/>
              </w:rPr>
              <w:t>1</w:t>
            </w:r>
            <w:r>
              <w:rPr>
                <w:rFonts w:hint="eastAsia"/>
                <w:sz w:val="18"/>
              </w:rPr>
              <w:t>≤</w:t>
            </w:r>
            <w:r>
              <w:rPr>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腹杆的直线度</w:t>
            </w:r>
          </w:p>
        </w:tc>
        <w:tc>
          <w:tcPr>
            <w:tcW w:w="3496" w:type="dxa"/>
            <w:gridSpan w:val="3"/>
            <w:vAlign w:val="center"/>
          </w:tcPr>
          <w:p>
            <w:pPr>
              <w:pStyle w:val="15"/>
              <w:jc w:val="center"/>
              <w:outlineLvl w:val="1"/>
              <w:rPr>
                <w:sz w:val="18"/>
              </w:rPr>
            </w:pPr>
            <w:r>
              <w:rPr>
                <w:i/>
                <w:iCs/>
                <w:sz w:val="18"/>
              </w:rPr>
              <w:t>f</w:t>
            </w:r>
            <w:r>
              <w:rPr>
                <w:sz w:val="18"/>
                <w:vertAlign w:val="subscript"/>
              </w:rPr>
              <w:t>2</w:t>
            </w:r>
            <w:r>
              <w:rPr>
                <w:rFonts w:hint="eastAsia"/>
                <w:sz w:val="18"/>
              </w:rPr>
              <w:t>≤</w:t>
            </w:r>
            <w:r>
              <w:rPr>
                <w:sz w:val="18"/>
              </w:rPr>
              <w:t>1.5</w:t>
            </w:r>
            <w:r>
              <w:rPr>
                <w:i/>
                <w:iCs/>
                <w:sz w:val="18"/>
              </w:rPr>
              <w:t>L</w:t>
            </w:r>
            <w:r>
              <w:rPr>
                <w:sz w:val="18"/>
                <w:vertAlign w:val="subscript"/>
              </w:rPr>
              <w:t>2</w:t>
            </w:r>
            <w:r>
              <w:rPr>
                <w:sz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648" w:type="dxa"/>
            <w:vMerge w:val="continue"/>
            <w:vAlign w:val="center"/>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Align w:val="center"/>
          </w:tcPr>
          <w:p>
            <w:pPr>
              <w:pStyle w:val="15"/>
              <w:keepNext w:val="0"/>
              <w:keepLines w:val="0"/>
              <w:pageBreakBefore w:val="0"/>
              <w:widowControl w:val="0"/>
              <w:kinsoku/>
              <w:wordWrap/>
              <w:overflowPunct/>
              <w:topLinePunct w:val="0"/>
              <w:autoSpaceDE/>
              <w:autoSpaceDN/>
              <w:bidi w:val="0"/>
              <w:adjustRightInd/>
              <w:snapToGrid/>
              <w:jc w:val="center"/>
              <w:textAlignment w:val="auto"/>
              <w:outlineLvl w:val="1"/>
              <w:rPr>
                <w:sz w:val="18"/>
              </w:rPr>
            </w:pPr>
            <w:r>
              <w:rPr>
                <w:sz w:val="18"/>
              </w:rPr>
              <w:t>桁架节距偏差</w:t>
            </w:r>
          </w:p>
        </w:tc>
        <w:tc>
          <w:tcPr>
            <w:tcW w:w="3496" w:type="dxa"/>
            <w:gridSpan w:val="3"/>
            <w:vAlign w:val="center"/>
          </w:tcPr>
          <w:p>
            <w:pPr>
              <w:pStyle w:val="15"/>
              <w:jc w:val="center"/>
              <w:outlineLvl w:val="1"/>
              <w:rPr>
                <w:sz w:val="18"/>
              </w:rPr>
            </w:pPr>
            <w:r>
              <w:rPr>
                <w:i/>
                <w:iCs/>
                <w:sz w:val="18"/>
              </w:rPr>
              <w:t>△L</w:t>
            </w:r>
            <w:r>
              <w:rPr>
                <w:rFonts w:hint="eastAsia"/>
                <w:sz w:val="18"/>
              </w:rPr>
              <w:t>≤</w:t>
            </w:r>
            <w:r>
              <w:rPr>
                <w:sz w:val="18"/>
              </w:rPr>
              <w:t>3</w:t>
            </w:r>
            <w:r>
              <w:rPr>
                <w:i/>
                <w:iCs/>
                <w:sz w:val="18"/>
              </w:rPr>
              <w:t>L</w:t>
            </w:r>
            <w:r>
              <w:rPr>
                <w:sz w:val="18"/>
                <w:vertAlign w:val="subscript"/>
              </w:rPr>
              <w:t>1</w:t>
            </w:r>
            <w:r>
              <w:rPr>
                <w:sz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48" w:type="dxa"/>
            <w:vMerge w:val="restart"/>
            <w:vAlign w:val="center"/>
          </w:tcPr>
          <w:p>
            <w:pPr>
              <w:pStyle w:val="15"/>
              <w:jc w:val="center"/>
              <w:outlineLvl w:val="1"/>
              <w:rPr>
                <w:sz w:val="18"/>
              </w:rPr>
            </w:pPr>
            <w:r>
              <w:rPr>
                <w:sz w:val="18"/>
              </w:rPr>
              <w:t>12</w:t>
            </w:r>
          </w:p>
        </w:tc>
        <w:tc>
          <w:tcPr>
            <w:tcW w:w="3310" w:type="dxa"/>
            <w:vMerge w:val="restart"/>
            <w:vAlign w:val="center"/>
          </w:tcPr>
          <w:p>
            <w:pPr>
              <w:pStyle w:val="15"/>
              <w:jc w:val="center"/>
              <w:outlineLvl w:val="1"/>
              <w:rPr>
                <w:sz w:val="30"/>
              </w:rPr>
            </w:pPr>
            <w:r>
              <w:object>
                <v:shape id="_x0000_i1037" o:spt="75" type="#_x0000_t75" style="height:83pt;width:108.35pt;" o:ole="t" filled="f" o:preferrelative="t" stroked="f" coordsize="21600,21600">
                  <v:path/>
                  <v:fill on="f" focussize="0,0"/>
                  <v:stroke on="f"/>
                  <v:imagedata r:id="rId40" o:title=""/>
                  <o:lock v:ext="edit" aspectratio="t"/>
                  <w10:wrap type="none"/>
                  <w10:anchorlock/>
                </v:shape>
                <o:OLEObject Type="Embed" ProgID="PBrush" ShapeID="_x0000_i1037" DrawAspect="Content" ObjectID="_1468075737" r:id="rId39">
                  <o:LockedField>false</o:LockedField>
                </o:OLEObject>
              </w:object>
            </w:r>
          </w:p>
        </w:tc>
        <w:tc>
          <w:tcPr>
            <w:tcW w:w="1855" w:type="dxa"/>
            <w:vMerge w:val="restart"/>
            <w:vAlign w:val="center"/>
          </w:tcPr>
          <w:p>
            <w:pPr>
              <w:pStyle w:val="15"/>
              <w:spacing w:before="156" w:beforeLines="50"/>
              <w:jc w:val="center"/>
              <w:outlineLvl w:val="1"/>
              <w:rPr>
                <w:sz w:val="18"/>
              </w:rPr>
            </w:pPr>
            <w:r>
              <w:rPr>
                <w:sz w:val="18"/>
              </w:rPr>
              <w:t>加强板偏心度</w:t>
            </w:r>
          </w:p>
        </w:tc>
        <w:tc>
          <w:tcPr>
            <w:tcW w:w="1489" w:type="dxa"/>
            <w:gridSpan w:val="2"/>
            <w:vMerge w:val="restart"/>
            <w:vAlign w:val="center"/>
          </w:tcPr>
          <w:p>
            <w:pPr>
              <w:pStyle w:val="15"/>
              <w:jc w:val="center"/>
              <w:outlineLvl w:val="1"/>
              <w:rPr>
                <w:sz w:val="18"/>
              </w:rPr>
            </w:pPr>
            <w:r>
              <w:rPr>
                <w:i/>
                <w:iCs/>
                <w:sz w:val="18"/>
              </w:rPr>
              <w:t>ф</w:t>
            </w:r>
            <w:r>
              <w:rPr>
                <w:rFonts w:hint="eastAsia"/>
                <w:sz w:val="18"/>
              </w:rPr>
              <w:t>≥</w:t>
            </w:r>
            <w:r>
              <w:rPr>
                <w:sz w:val="18"/>
              </w:rPr>
              <w:t>100</w:t>
            </w:r>
          </w:p>
        </w:tc>
        <w:tc>
          <w:tcPr>
            <w:tcW w:w="2007" w:type="dxa"/>
            <w:vAlign w:val="center"/>
          </w:tcPr>
          <w:p>
            <w:pPr>
              <w:pStyle w:val="15"/>
              <w:jc w:val="center"/>
              <w:outlineLvl w:val="1"/>
              <w:rPr>
                <w:sz w:val="18"/>
              </w:rPr>
            </w:pPr>
            <w:r>
              <w:rPr>
                <w:sz w:val="18"/>
              </w:rPr>
              <w:t xml:space="preserve">内侧  </w:t>
            </w:r>
            <w:r>
              <w:rPr>
                <w:i/>
                <w:iCs/>
                <w:sz w:val="18"/>
              </w:rPr>
              <w:t>e</w:t>
            </w:r>
            <w:r>
              <w:rPr>
                <w:rFonts w:hint="eastAsia"/>
                <w:sz w:val="18"/>
              </w:rPr>
              <w:t>≤</w:t>
            </w:r>
            <w:r>
              <w:rPr>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648" w:type="dxa"/>
            <w:vMerge w:val="continue"/>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1489" w:type="dxa"/>
            <w:gridSpan w:val="2"/>
            <w:vMerge w:val="continue"/>
            <w:vAlign w:val="center"/>
          </w:tcPr>
          <w:p>
            <w:pPr>
              <w:pStyle w:val="15"/>
              <w:jc w:val="center"/>
              <w:outlineLvl w:val="1"/>
              <w:rPr>
                <w:sz w:val="18"/>
              </w:rPr>
            </w:pPr>
          </w:p>
        </w:tc>
        <w:tc>
          <w:tcPr>
            <w:tcW w:w="2007" w:type="dxa"/>
            <w:vAlign w:val="center"/>
          </w:tcPr>
          <w:p>
            <w:pPr>
              <w:pStyle w:val="15"/>
              <w:jc w:val="center"/>
              <w:outlineLvl w:val="1"/>
              <w:rPr>
                <w:sz w:val="18"/>
              </w:rPr>
            </w:pPr>
            <w:r>
              <w:rPr>
                <w:sz w:val="18"/>
              </w:rPr>
              <w:t xml:space="preserve">外侧  </w:t>
            </w:r>
            <w:r>
              <w:rPr>
                <w:i/>
                <w:iCs/>
                <w:sz w:val="18"/>
              </w:rPr>
              <w:t>e</w:t>
            </w:r>
            <w:r>
              <w:rPr>
                <w:rFonts w:hint="eastAsia"/>
                <w:sz w:val="18"/>
              </w:rPr>
              <w:t>≤</w:t>
            </w:r>
            <w:r>
              <w:rPr>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648" w:type="dxa"/>
            <w:vMerge w:val="continue"/>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1489" w:type="dxa"/>
            <w:gridSpan w:val="2"/>
            <w:vMerge w:val="restart"/>
            <w:vAlign w:val="center"/>
          </w:tcPr>
          <w:p>
            <w:pPr>
              <w:pStyle w:val="15"/>
              <w:jc w:val="center"/>
              <w:outlineLvl w:val="1"/>
              <w:rPr>
                <w:sz w:val="18"/>
              </w:rPr>
            </w:pPr>
            <w:r>
              <w:rPr>
                <w:i/>
                <w:iCs/>
                <w:sz w:val="18"/>
              </w:rPr>
              <w:t>ф</w:t>
            </w:r>
            <w:r>
              <w:rPr>
                <w:sz w:val="18"/>
              </w:rPr>
              <w:t>＜100</w:t>
            </w:r>
          </w:p>
        </w:tc>
        <w:tc>
          <w:tcPr>
            <w:tcW w:w="2007" w:type="dxa"/>
            <w:vAlign w:val="center"/>
          </w:tcPr>
          <w:p>
            <w:pPr>
              <w:pStyle w:val="15"/>
              <w:jc w:val="center"/>
              <w:outlineLvl w:val="1"/>
              <w:rPr>
                <w:sz w:val="18"/>
              </w:rPr>
            </w:pPr>
            <w:r>
              <w:rPr>
                <w:sz w:val="18"/>
              </w:rPr>
              <w:t xml:space="preserve">内侧 </w:t>
            </w:r>
            <w:r>
              <w:rPr>
                <w:i/>
                <w:iCs/>
                <w:sz w:val="18"/>
              </w:rPr>
              <w:t xml:space="preserve"> e</w:t>
            </w:r>
            <w:r>
              <w:rPr>
                <w:rFonts w:hint="eastAsia"/>
                <w:sz w:val="18"/>
              </w:rPr>
              <w:t>≤</w:t>
            </w:r>
            <w:r>
              <w:rPr>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648" w:type="dxa"/>
            <w:vMerge w:val="continue"/>
          </w:tcPr>
          <w:p>
            <w:pPr>
              <w:pStyle w:val="15"/>
              <w:jc w:val="center"/>
              <w:outlineLvl w:val="1"/>
              <w:rPr>
                <w:sz w:val="18"/>
              </w:rPr>
            </w:pPr>
          </w:p>
        </w:tc>
        <w:tc>
          <w:tcPr>
            <w:tcW w:w="3310" w:type="dxa"/>
            <w:vMerge w:val="continue"/>
            <w:vAlign w:val="center"/>
          </w:tcPr>
          <w:p>
            <w:pPr>
              <w:pStyle w:val="15"/>
              <w:jc w:val="center"/>
              <w:outlineLvl w:val="1"/>
              <w:rPr>
                <w:sz w:val="30"/>
              </w:rPr>
            </w:pPr>
          </w:p>
        </w:tc>
        <w:tc>
          <w:tcPr>
            <w:tcW w:w="1855" w:type="dxa"/>
            <w:vMerge w:val="continue"/>
            <w:vAlign w:val="center"/>
          </w:tcPr>
          <w:p>
            <w:pPr>
              <w:pStyle w:val="15"/>
              <w:spacing w:before="156" w:beforeLines="50"/>
              <w:jc w:val="center"/>
              <w:outlineLvl w:val="1"/>
              <w:rPr>
                <w:sz w:val="18"/>
              </w:rPr>
            </w:pPr>
          </w:p>
        </w:tc>
        <w:tc>
          <w:tcPr>
            <w:tcW w:w="1489" w:type="dxa"/>
            <w:gridSpan w:val="2"/>
            <w:vMerge w:val="continue"/>
            <w:vAlign w:val="center"/>
          </w:tcPr>
          <w:p>
            <w:pPr>
              <w:pStyle w:val="15"/>
              <w:jc w:val="center"/>
              <w:outlineLvl w:val="1"/>
              <w:rPr>
                <w:sz w:val="18"/>
              </w:rPr>
            </w:pPr>
          </w:p>
        </w:tc>
        <w:tc>
          <w:tcPr>
            <w:tcW w:w="2007" w:type="dxa"/>
            <w:vAlign w:val="center"/>
          </w:tcPr>
          <w:p>
            <w:pPr>
              <w:pStyle w:val="15"/>
              <w:jc w:val="center"/>
              <w:outlineLvl w:val="1"/>
              <w:rPr>
                <w:sz w:val="18"/>
              </w:rPr>
            </w:pPr>
            <w:r>
              <w:rPr>
                <w:sz w:val="18"/>
              </w:rPr>
              <w:t xml:space="preserve">外侧  </w:t>
            </w:r>
            <w:r>
              <w:rPr>
                <w:i/>
                <w:iCs/>
                <w:sz w:val="18"/>
              </w:rPr>
              <w:t>e</w:t>
            </w:r>
            <w:r>
              <w:rPr>
                <w:rFonts w:hint="eastAsia"/>
                <w:sz w:val="18"/>
              </w:rPr>
              <w:t>≤</w:t>
            </w:r>
            <w:r>
              <w:rPr>
                <w:sz w:val="18"/>
              </w:rPr>
              <w:t>3</w:t>
            </w:r>
          </w:p>
        </w:tc>
      </w:tr>
    </w:tbl>
    <w:p>
      <w:pPr>
        <w:rPr>
          <w:rFonts w:ascii="黑体" w:hAnsi="黑体" w:eastAsia="黑体" w:cs="黑体"/>
          <w:bCs/>
        </w:rPr>
      </w:pPr>
      <w:r>
        <w:rPr>
          <w:rFonts w:hint="eastAsia" w:ascii="黑体" w:hAnsi="黑体" w:eastAsia="黑体" w:cs="黑体"/>
          <w:bCs/>
        </w:rPr>
        <w:br w:type="page"/>
      </w:r>
    </w:p>
    <w:p>
      <w:pPr>
        <w:pStyle w:val="15"/>
        <w:wordWrap w:val="0"/>
        <w:spacing w:before="156" w:beforeLines="50" w:after="156" w:afterLines="50"/>
        <w:jc w:val="right"/>
        <w:rPr>
          <w:rFonts w:ascii="黑体" w:hAnsi="黑体" w:cs="黑体"/>
          <w:bCs/>
        </w:rPr>
      </w:pPr>
      <w:r>
        <w:rPr>
          <w:rFonts w:hint="eastAsia" w:ascii="黑体" w:hAnsi="黑体" w:eastAsia="黑体" w:cs="黑体"/>
          <w:bCs/>
        </w:rPr>
        <w:t>表2 结构件制造允许偏差</w:t>
      </w:r>
      <w:r>
        <w:rPr>
          <w:rFonts w:ascii="黑体" w:hAnsi="黑体" w:eastAsia="黑体"/>
        </w:rPr>
        <w:t xml:space="preserve"> </w:t>
      </w:r>
      <w:r>
        <w:rPr>
          <w:rFonts w:hint="eastAsia" w:ascii="宋体" w:hAnsi="宋体" w:cs="宋体"/>
        </w:rPr>
        <w:t>（续）</w:t>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310"/>
        <w:gridCol w:w="1855"/>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8" w:type="dxa"/>
            <w:vAlign w:val="center"/>
          </w:tcPr>
          <w:p>
            <w:pPr>
              <w:pStyle w:val="15"/>
              <w:jc w:val="center"/>
              <w:outlineLvl w:val="1"/>
              <w:rPr>
                <w:sz w:val="18"/>
              </w:rPr>
            </w:pPr>
            <w:r>
              <w:rPr>
                <w:sz w:val="18"/>
              </w:rPr>
              <w:t>序号</w:t>
            </w:r>
          </w:p>
        </w:tc>
        <w:tc>
          <w:tcPr>
            <w:tcW w:w="3310" w:type="dxa"/>
            <w:vAlign w:val="center"/>
          </w:tcPr>
          <w:p>
            <w:pPr>
              <w:pStyle w:val="15"/>
              <w:jc w:val="center"/>
              <w:outlineLvl w:val="1"/>
              <w:rPr>
                <w:sz w:val="18"/>
              </w:rPr>
            </w:pPr>
            <w:r>
              <w:rPr>
                <w:sz w:val="18"/>
              </w:rPr>
              <w:t>简图</w:t>
            </w:r>
          </w:p>
        </w:tc>
        <w:tc>
          <w:tcPr>
            <w:tcW w:w="1855" w:type="dxa"/>
            <w:vAlign w:val="center"/>
          </w:tcPr>
          <w:p>
            <w:pPr>
              <w:pStyle w:val="15"/>
              <w:jc w:val="center"/>
              <w:outlineLvl w:val="1"/>
              <w:rPr>
                <w:sz w:val="18"/>
              </w:rPr>
            </w:pPr>
            <w:r>
              <w:rPr>
                <w:sz w:val="18"/>
              </w:rPr>
              <w:t>检查项目</w:t>
            </w:r>
          </w:p>
        </w:tc>
        <w:tc>
          <w:tcPr>
            <w:tcW w:w="3496" w:type="dxa"/>
            <w:vAlign w:val="center"/>
          </w:tcPr>
          <w:p>
            <w:pPr>
              <w:pStyle w:val="15"/>
              <w:jc w:val="center"/>
              <w:outlineLvl w:val="1"/>
              <w:rPr>
                <w:sz w:val="18"/>
              </w:rPr>
            </w:pPr>
            <w:r>
              <w:rPr>
                <w:sz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1" w:hRule="atLeast"/>
          <w:jc w:val="center"/>
        </w:trPr>
        <w:tc>
          <w:tcPr>
            <w:tcW w:w="648" w:type="dxa"/>
            <w:vMerge w:val="restart"/>
            <w:vAlign w:val="center"/>
          </w:tcPr>
          <w:p>
            <w:pPr>
              <w:pStyle w:val="15"/>
              <w:jc w:val="center"/>
              <w:outlineLvl w:val="1"/>
              <w:rPr>
                <w:sz w:val="18"/>
              </w:rPr>
            </w:pPr>
            <w:r>
              <w:rPr>
                <w:sz w:val="18"/>
              </w:rPr>
              <w:t>13</w:t>
            </w:r>
          </w:p>
        </w:tc>
        <w:tc>
          <w:tcPr>
            <w:tcW w:w="3310" w:type="dxa"/>
            <w:vAlign w:val="center"/>
          </w:tcPr>
          <w:p>
            <w:pPr>
              <w:pStyle w:val="15"/>
              <w:jc w:val="center"/>
              <w:outlineLvl w:val="1"/>
              <w:rPr>
                <w:sz w:val="30"/>
              </w:rPr>
            </w:pPr>
            <w:r>
              <w:object>
                <v:shape id="_x0000_i1038" o:spt="75" type="#_x0000_t75" style="height:94.9pt;width:100pt;" o:ole="t" filled="f" o:preferrelative="t" stroked="f" coordsize="21600,21600">
                  <v:path/>
                  <v:fill on="f" focussize="0,0"/>
                  <v:stroke on="f" joinstyle="miter"/>
                  <v:imagedata r:id="rId42" cropbottom="4553f" o:title=""/>
                  <o:lock v:ext="edit" aspectratio="t"/>
                  <w10:wrap type="none"/>
                  <w10:anchorlock/>
                </v:shape>
                <o:OLEObject Type="Embed" ProgID="PBrush" ShapeID="_x0000_i1038" DrawAspect="Content" ObjectID="_1468075738" r:id="rId41">
                  <o:LockedField>false</o:LockedField>
                </o:OLEObject>
              </w:object>
            </w:r>
          </w:p>
        </w:tc>
        <w:tc>
          <w:tcPr>
            <w:tcW w:w="1855" w:type="dxa"/>
            <w:vAlign w:val="center"/>
          </w:tcPr>
          <w:p>
            <w:pPr>
              <w:pStyle w:val="15"/>
              <w:spacing w:before="156" w:beforeLines="50"/>
              <w:jc w:val="center"/>
              <w:outlineLvl w:val="1"/>
              <w:rPr>
                <w:sz w:val="18"/>
              </w:rPr>
            </w:pPr>
            <w:r>
              <w:rPr>
                <w:sz w:val="18"/>
              </w:rPr>
              <w:t>筋板（隔板）相对位置偏差</w:t>
            </w:r>
          </w:p>
        </w:tc>
        <w:tc>
          <w:tcPr>
            <w:tcW w:w="3496" w:type="dxa"/>
            <w:vAlign w:val="center"/>
          </w:tcPr>
          <w:p>
            <w:pPr>
              <w:pStyle w:val="15"/>
              <w:jc w:val="center"/>
              <w:outlineLvl w:val="1"/>
              <w:rPr>
                <w:sz w:val="18"/>
              </w:rPr>
            </w:pPr>
            <w:r>
              <w:rPr>
                <w:i/>
                <w:iCs/>
                <w:sz w:val="18"/>
              </w:rPr>
              <w:t>e</w:t>
            </w:r>
            <w:r>
              <w:rPr>
                <w:rFonts w:hint="eastAsia"/>
                <w:sz w:val="18"/>
              </w:rPr>
              <w:t>≤</w:t>
            </w:r>
            <w:r>
              <w:rPr>
                <w:i/>
                <w:iCs/>
                <w:sz w:val="18"/>
              </w:rPr>
              <w:t>δ</w:t>
            </w:r>
            <w:r>
              <w:rPr>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0" w:hRule="atLeast"/>
          <w:jc w:val="center"/>
        </w:trPr>
        <w:tc>
          <w:tcPr>
            <w:tcW w:w="648" w:type="dxa"/>
            <w:vMerge w:val="continue"/>
          </w:tcPr>
          <w:p>
            <w:pPr>
              <w:pStyle w:val="15"/>
              <w:jc w:val="center"/>
              <w:outlineLvl w:val="1"/>
              <w:rPr>
                <w:sz w:val="18"/>
              </w:rPr>
            </w:pPr>
          </w:p>
        </w:tc>
        <w:tc>
          <w:tcPr>
            <w:tcW w:w="3310" w:type="dxa"/>
            <w:vAlign w:val="center"/>
          </w:tcPr>
          <w:p>
            <w:pPr>
              <w:pStyle w:val="15"/>
              <w:jc w:val="center"/>
              <w:outlineLvl w:val="1"/>
              <w:rPr>
                <w:sz w:val="30"/>
              </w:rPr>
            </w:pPr>
            <w:r>
              <w:object>
                <v:shape id="_x0000_i1039" o:spt="75" type="#_x0000_t75" style="height:128.3pt;width:79.65pt;" o:ole="t" filled="f" o:preferrelative="t" stroked="f" coordsize="21600,21600">
                  <v:path/>
                  <v:fill on="f" focussize="0,0"/>
                  <v:stroke on="f"/>
                  <v:imagedata r:id="rId44" o:title=""/>
                  <o:lock v:ext="edit" aspectratio="t"/>
                  <w10:wrap type="none"/>
                  <w10:anchorlock/>
                </v:shape>
                <o:OLEObject Type="Embed" ProgID="PBrush" ShapeID="_x0000_i1039" DrawAspect="Content" ObjectID="_1468075739" r:id="rId43">
                  <o:LockedField>false</o:LockedField>
                </o:OLEObject>
              </w:object>
            </w:r>
          </w:p>
        </w:tc>
        <w:tc>
          <w:tcPr>
            <w:tcW w:w="1855" w:type="dxa"/>
            <w:vAlign w:val="center"/>
          </w:tcPr>
          <w:p>
            <w:pPr>
              <w:pStyle w:val="15"/>
              <w:spacing w:before="156" w:beforeLines="50"/>
              <w:jc w:val="center"/>
              <w:outlineLvl w:val="1"/>
              <w:rPr>
                <w:sz w:val="18"/>
              </w:rPr>
            </w:pPr>
            <w:r>
              <w:rPr>
                <w:sz w:val="18"/>
              </w:rPr>
              <w:t>筋板（隔板）对箱形梁（工字梁）腹板或翼缘板的垂直度</w:t>
            </w:r>
          </w:p>
        </w:tc>
        <w:tc>
          <w:tcPr>
            <w:tcW w:w="3496" w:type="dxa"/>
            <w:vAlign w:val="center"/>
          </w:tcPr>
          <w:p>
            <w:pPr>
              <w:pStyle w:val="15"/>
              <w:jc w:val="center"/>
              <w:outlineLvl w:val="1"/>
              <w:rPr>
                <w:sz w:val="18"/>
              </w:rPr>
            </w:pPr>
            <w:r>
              <w:rPr>
                <w:i/>
                <w:iCs/>
                <w:sz w:val="18"/>
              </w:rPr>
              <w:t>f</w:t>
            </w:r>
            <w:r>
              <w:rPr>
                <w:rFonts w:hint="eastAsia"/>
                <w:sz w:val="18"/>
              </w:rPr>
              <w:t>≤</w:t>
            </w:r>
            <w:r>
              <w:rPr>
                <w:sz w:val="18"/>
              </w:rPr>
              <w:t>3</w:t>
            </w:r>
            <w:r>
              <w:rPr>
                <w:i/>
                <w:iCs/>
                <w:sz w:val="18"/>
              </w:rPr>
              <w:t>H</w:t>
            </w:r>
            <w:r>
              <w:rPr>
                <w:sz w:val="18"/>
              </w:rPr>
              <w:t>/1000</w:t>
            </w:r>
          </w:p>
          <w:p>
            <w:pPr>
              <w:pStyle w:val="15"/>
              <w:jc w:val="center"/>
              <w:outlineLvl w:val="1"/>
              <w:rPr>
                <w:sz w:val="18"/>
              </w:rPr>
            </w:pPr>
            <w:r>
              <w:rPr>
                <w:i/>
                <w:iCs/>
                <w:sz w:val="18"/>
              </w:rPr>
              <w:t>f´</w:t>
            </w:r>
            <w:r>
              <w:rPr>
                <w:rFonts w:hint="eastAsia"/>
                <w:sz w:val="18"/>
              </w:rPr>
              <w:t>≤</w:t>
            </w:r>
            <w:r>
              <w:rPr>
                <w:sz w:val="18"/>
              </w:rPr>
              <w:t>3</w:t>
            </w:r>
            <w:r>
              <w:rPr>
                <w:i/>
                <w:iCs/>
                <w:sz w:val="18"/>
              </w:rPr>
              <w:t>B</w:t>
            </w:r>
            <w:r>
              <w:rPr>
                <w:sz w:val="18"/>
              </w:rPr>
              <w:t>/1000</w:t>
            </w:r>
          </w:p>
        </w:tc>
      </w:tr>
    </w:tbl>
    <w:p>
      <w:pPr>
        <w:widowControl/>
        <w:numPr>
          <w:ilvl w:val="3"/>
          <w:numId w:val="20"/>
        </w:numPr>
        <w:spacing w:before="156" w:beforeLines="50"/>
        <w:outlineLvl w:val="3"/>
        <w:rPr>
          <w:color w:val="000000"/>
          <w:szCs w:val="21"/>
        </w:rPr>
      </w:pPr>
      <w:r>
        <w:rPr>
          <w:color w:val="000000"/>
          <w:szCs w:val="21"/>
        </w:rPr>
        <w:t>未列入表2的其他焊接成型的结构件，其形位公差（平面度、直线度、平行度）应不大于表3的规定。</w:t>
      </w:r>
    </w:p>
    <w:p>
      <w:pPr>
        <w:widowControl/>
        <w:numPr>
          <w:ilvl w:val="3"/>
          <w:numId w:val="20"/>
        </w:numPr>
        <w:outlineLvl w:val="3"/>
        <w:rPr>
          <w:rFonts w:ascii="黑体" w:hAnsi="黑体" w:eastAsia="黑体" w:cs="黑体"/>
          <w:bCs/>
        </w:rPr>
      </w:pPr>
      <w:r>
        <w:rPr>
          <w:color w:val="000000"/>
          <w:szCs w:val="21"/>
        </w:rPr>
        <w:t>箱形梁、工字梁及其他各类构件焊接成型后的线性尺寸公差应不大于表4的规定。</w:t>
      </w:r>
    </w:p>
    <w:p>
      <w:pPr>
        <w:pStyle w:val="15"/>
        <w:wordWrap w:val="0"/>
        <w:spacing w:before="156" w:beforeLines="50" w:after="156" w:afterLines="50"/>
        <w:jc w:val="right"/>
      </w:pPr>
      <w:r>
        <w:rPr>
          <w:rFonts w:ascii="黑体" w:hAnsi="黑体" w:eastAsia="黑体" w:cs="黑体"/>
          <w:bCs/>
        </w:rPr>
        <w:t>表</w:t>
      </w:r>
      <w:r>
        <w:rPr>
          <w:rFonts w:hint="eastAsia" w:ascii="黑体" w:hAnsi="黑体" w:eastAsia="黑体" w:cs="黑体"/>
          <w:bCs/>
        </w:rPr>
        <w:t xml:space="preserve">3  </w:t>
      </w:r>
      <w:r>
        <w:rPr>
          <w:rFonts w:ascii="黑体" w:hAnsi="黑体" w:eastAsia="黑体" w:cs="黑体"/>
          <w:bCs/>
        </w:rPr>
        <w:t>结构件形位公差</w:t>
      </w:r>
      <w:r>
        <w:rPr>
          <w:rFonts w:hint="eastAsia" w:ascii="黑体" w:hAnsi="黑体" w:eastAsia="黑体"/>
        </w:rPr>
        <w:t xml:space="preserve">    </w:t>
      </w:r>
      <w:r>
        <w:t xml:space="preserve">  </w:t>
      </w:r>
      <w:r>
        <w:rPr>
          <w:rFonts w:hint="eastAsia" w:ascii="黑体" w:hAnsi="黑体" w:eastAsia="黑体"/>
        </w:rPr>
        <w:t xml:space="preserve">       </w:t>
      </w:r>
      <w:r>
        <w:rPr>
          <w:rFonts w:ascii="黑体" w:hAnsi="黑体" w:eastAsia="黑体"/>
        </w:rPr>
        <w:t xml:space="preserve">           </w:t>
      </w:r>
      <w:r>
        <w:rPr>
          <w:rFonts w:ascii="黑体" w:hAnsi="黑体" w:eastAsia="黑体"/>
          <w:sz w:val="18"/>
          <w:szCs w:val="18"/>
        </w:rPr>
        <w:t xml:space="preserve"> </w:t>
      </w:r>
      <w:r>
        <w:rPr>
          <w:rFonts w:ascii="宋体" w:hAnsi="宋体"/>
          <w:sz w:val="18"/>
          <w:szCs w:val="18"/>
        </w:rPr>
        <w:t>单位为毫米</w:t>
      </w:r>
      <w:r>
        <w:rPr>
          <w:rFonts w:hint="eastAsia" w:ascii="宋体" w:hAnsi="宋体"/>
          <w:sz w:val="18"/>
          <w:szCs w:val="18"/>
        </w:rPr>
        <w:t xml:space="preserve">  </w:t>
      </w:r>
    </w:p>
    <w:tbl>
      <w:tblPr>
        <w:tblStyle w:val="46"/>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0"/>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公称尺寸（</w:t>
            </w:r>
            <w:r>
              <w:rPr>
                <w:i/>
                <w:iCs/>
                <w:sz w:val="18"/>
              </w:rPr>
              <w:t>L</w:t>
            </w:r>
            <w:r>
              <w:rPr>
                <w:sz w:val="18"/>
              </w:rPr>
              <w:t>）</w:t>
            </w:r>
          </w:p>
        </w:tc>
        <w:tc>
          <w:tcPr>
            <w:tcW w:w="2514" w:type="pct"/>
          </w:tcPr>
          <w:p>
            <w:pPr>
              <w:pStyle w:val="15"/>
              <w:ind w:firstLine="180"/>
              <w:jc w:val="center"/>
              <w:rPr>
                <w:sz w:val="18"/>
              </w:rPr>
            </w:pPr>
            <w:r>
              <w:rPr>
                <w:sz w:val="18"/>
              </w:rPr>
              <w:t>形位公差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30＜</w:t>
            </w:r>
            <w:r>
              <w:rPr>
                <w:i/>
                <w:iCs/>
                <w:sz w:val="18"/>
              </w:rPr>
              <w:t>L</w:t>
            </w:r>
            <w:r>
              <w:rPr>
                <w:rFonts w:hint="eastAsia"/>
                <w:sz w:val="18"/>
              </w:rPr>
              <w:t>≤</w:t>
            </w:r>
            <w:r>
              <w:rPr>
                <w:sz w:val="18"/>
              </w:rPr>
              <w:t>120</w:t>
            </w:r>
          </w:p>
        </w:tc>
        <w:tc>
          <w:tcPr>
            <w:tcW w:w="2514" w:type="pct"/>
          </w:tcPr>
          <w:p>
            <w:pPr>
              <w:pStyle w:val="15"/>
              <w:ind w:firstLine="180"/>
              <w:jc w:val="center"/>
              <w:rPr>
                <w:sz w:val="18"/>
              </w:rPr>
            </w:pPr>
            <w:r>
              <w:rPr>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120＜</w:t>
            </w:r>
            <w:r>
              <w:rPr>
                <w:i/>
                <w:iCs/>
                <w:sz w:val="18"/>
              </w:rPr>
              <w:t>L</w:t>
            </w:r>
            <w:r>
              <w:rPr>
                <w:rFonts w:hint="eastAsia"/>
                <w:sz w:val="18"/>
              </w:rPr>
              <w:t>≤</w:t>
            </w:r>
            <w:r>
              <w:rPr>
                <w:sz w:val="18"/>
              </w:rPr>
              <w:t>400</w:t>
            </w:r>
          </w:p>
        </w:tc>
        <w:tc>
          <w:tcPr>
            <w:tcW w:w="2514" w:type="pct"/>
          </w:tcPr>
          <w:p>
            <w:pPr>
              <w:pStyle w:val="15"/>
              <w:ind w:firstLine="180"/>
              <w:jc w:val="center"/>
              <w:rPr>
                <w:sz w:val="18"/>
              </w:rPr>
            </w:pPr>
            <w:r>
              <w:rPr>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400＜</w:t>
            </w:r>
            <w:r>
              <w:rPr>
                <w:i/>
                <w:iCs/>
                <w:sz w:val="18"/>
              </w:rPr>
              <w:t>L</w:t>
            </w:r>
            <w:r>
              <w:rPr>
                <w:rFonts w:hint="eastAsia"/>
                <w:sz w:val="18"/>
              </w:rPr>
              <w:t>≤</w:t>
            </w:r>
            <w:r>
              <w:rPr>
                <w:sz w:val="18"/>
              </w:rPr>
              <w:t>1000</w:t>
            </w:r>
          </w:p>
        </w:tc>
        <w:tc>
          <w:tcPr>
            <w:tcW w:w="2514" w:type="pct"/>
          </w:tcPr>
          <w:p>
            <w:pPr>
              <w:pStyle w:val="15"/>
              <w:ind w:firstLine="180"/>
              <w:jc w:val="center"/>
              <w:rPr>
                <w:sz w:val="18"/>
              </w:rPr>
            </w:pPr>
            <w:r>
              <w:rPr>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1000＜</w:t>
            </w:r>
            <w:r>
              <w:rPr>
                <w:i/>
                <w:iCs/>
                <w:sz w:val="18"/>
              </w:rPr>
              <w:t>L</w:t>
            </w:r>
            <w:r>
              <w:rPr>
                <w:rFonts w:hint="eastAsia"/>
                <w:sz w:val="18"/>
              </w:rPr>
              <w:t>≤</w:t>
            </w:r>
            <w:r>
              <w:rPr>
                <w:sz w:val="18"/>
              </w:rPr>
              <w:t>2000</w:t>
            </w:r>
          </w:p>
        </w:tc>
        <w:tc>
          <w:tcPr>
            <w:tcW w:w="2514" w:type="pct"/>
          </w:tcPr>
          <w:p>
            <w:pPr>
              <w:pStyle w:val="15"/>
              <w:ind w:firstLine="180"/>
              <w:jc w:val="center"/>
              <w:rPr>
                <w:sz w:val="18"/>
              </w:rPr>
            </w:pPr>
            <w:r>
              <w:rPr>
                <w:sz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2000＜</w:t>
            </w:r>
            <w:r>
              <w:rPr>
                <w:i/>
                <w:iCs/>
                <w:sz w:val="18"/>
              </w:rPr>
              <w:t>L</w:t>
            </w:r>
            <w:r>
              <w:rPr>
                <w:rFonts w:hint="eastAsia"/>
                <w:sz w:val="18"/>
              </w:rPr>
              <w:t>≤</w:t>
            </w:r>
            <w:r>
              <w:rPr>
                <w:sz w:val="18"/>
              </w:rPr>
              <w:t>4000</w:t>
            </w:r>
          </w:p>
        </w:tc>
        <w:tc>
          <w:tcPr>
            <w:tcW w:w="2514" w:type="pct"/>
          </w:tcPr>
          <w:p>
            <w:pPr>
              <w:pStyle w:val="15"/>
              <w:ind w:firstLine="180"/>
              <w:jc w:val="center"/>
              <w:rPr>
                <w:sz w:val="18"/>
              </w:rPr>
            </w:pPr>
            <w:r>
              <w:rPr>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4000＜</w:t>
            </w:r>
            <w:r>
              <w:rPr>
                <w:i/>
                <w:iCs/>
                <w:sz w:val="18"/>
              </w:rPr>
              <w:t>L</w:t>
            </w:r>
            <w:r>
              <w:rPr>
                <w:rFonts w:hint="eastAsia"/>
                <w:sz w:val="18"/>
              </w:rPr>
              <w:t>≤</w:t>
            </w:r>
            <w:r>
              <w:rPr>
                <w:sz w:val="18"/>
              </w:rPr>
              <w:t>8000</w:t>
            </w:r>
          </w:p>
        </w:tc>
        <w:tc>
          <w:tcPr>
            <w:tcW w:w="2514" w:type="pct"/>
          </w:tcPr>
          <w:p>
            <w:pPr>
              <w:pStyle w:val="15"/>
              <w:ind w:firstLine="180"/>
              <w:jc w:val="center"/>
              <w:rPr>
                <w:sz w:val="18"/>
              </w:rPr>
            </w:pPr>
            <w:r>
              <w:rPr>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8000＜</w:t>
            </w:r>
            <w:r>
              <w:rPr>
                <w:i/>
                <w:iCs/>
                <w:sz w:val="18"/>
              </w:rPr>
              <w:t>L</w:t>
            </w:r>
            <w:r>
              <w:rPr>
                <w:rFonts w:hint="eastAsia"/>
                <w:sz w:val="18"/>
              </w:rPr>
              <w:t>≤</w:t>
            </w:r>
            <w:r>
              <w:rPr>
                <w:sz w:val="18"/>
              </w:rPr>
              <w:t>12000</w:t>
            </w:r>
          </w:p>
        </w:tc>
        <w:tc>
          <w:tcPr>
            <w:tcW w:w="2514" w:type="pct"/>
          </w:tcPr>
          <w:p>
            <w:pPr>
              <w:pStyle w:val="15"/>
              <w:ind w:firstLine="180"/>
              <w:jc w:val="center"/>
              <w:rPr>
                <w:sz w:val="18"/>
              </w:rPr>
            </w:pPr>
            <w:r>
              <w:rPr>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12000＜</w:t>
            </w:r>
            <w:r>
              <w:rPr>
                <w:i/>
                <w:iCs/>
                <w:sz w:val="18"/>
              </w:rPr>
              <w:t>L</w:t>
            </w:r>
            <w:r>
              <w:rPr>
                <w:rFonts w:hint="eastAsia"/>
                <w:sz w:val="18"/>
              </w:rPr>
              <w:t>≤</w:t>
            </w:r>
            <w:r>
              <w:rPr>
                <w:sz w:val="18"/>
              </w:rPr>
              <w:t>16000</w:t>
            </w:r>
          </w:p>
        </w:tc>
        <w:tc>
          <w:tcPr>
            <w:tcW w:w="2514" w:type="pct"/>
          </w:tcPr>
          <w:p>
            <w:pPr>
              <w:pStyle w:val="15"/>
              <w:ind w:firstLine="180"/>
              <w:jc w:val="center"/>
              <w:rPr>
                <w:sz w:val="18"/>
              </w:rPr>
            </w:pPr>
            <w:r>
              <w:rPr>
                <w:sz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16000＜</w:t>
            </w:r>
            <w:r>
              <w:rPr>
                <w:i/>
                <w:iCs/>
                <w:sz w:val="18"/>
              </w:rPr>
              <w:t>L</w:t>
            </w:r>
            <w:r>
              <w:rPr>
                <w:rFonts w:hint="eastAsia"/>
                <w:sz w:val="18"/>
              </w:rPr>
              <w:t>≤</w:t>
            </w:r>
            <w:r>
              <w:rPr>
                <w:sz w:val="18"/>
              </w:rPr>
              <w:t>20000</w:t>
            </w:r>
          </w:p>
        </w:tc>
        <w:tc>
          <w:tcPr>
            <w:tcW w:w="2514" w:type="pct"/>
          </w:tcPr>
          <w:p>
            <w:pPr>
              <w:pStyle w:val="15"/>
              <w:ind w:firstLine="180"/>
              <w:jc w:val="center"/>
              <w:rPr>
                <w:sz w:val="18"/>
              </w:rPr>
            </w:pPr>
            <w:r>
              <w:rPr>
                <w:sz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i/>
                <w:iCs/>
                <w:sz w:val="18"/>
              </w:rPr>
              <w:t>L</w:t>
            </w:r>
            <w:r>
              <w:rPr>
                <w:sz w:val="18"/>
              </w:rPr>
              <w:t>&gt;20000</w:t>
            </w:r>
          </w:p>
        </w:tc>
        <w:tc>
          <w:tcPr>
            <w:tcW w:w="2514" w:type="pct"/>
          </w:tcPr>
          <w:p>
            <w:pPr>
              <w:pStyle w:val="15"/>
              <w:ind w:firstLine="180"/>
              <w:jc w:val="center"/>
              <w:rPr>
                <w:sz w:val="18"/>
              </w:rPr>
            </w:pPr>
            <w:r>
              <w:rPr>
                <w:sz w:val="18"/>
              </w:rPr>
              <w:t>16</w:t>
            </w:r>
          </w:p>
        </w:tc>
      </w:tr>
    </w:tbl>
    <w:p>
      <w:pPr>
        <w:pStyle w:val="15"/>
        <w:spacing w:before="156" w:beforeLines="50" w:after="156" w:afterLines="50"/>
        <w:ind w:right="210"/>
        <w:jc w:val="right"/>
        <w:rPr>
          <w:rFonts w:ascii="黑体" w:hAnsi="黑体" w:cs="黑体"/>
          <w:bCs/>
        </w:rPr>
      </w:pPr>
      <w:r>
        <w:rPr>
          <w:rFonts w:ascii="黑体" w:hAnsi="黑体" w:eastAsia="黑体" w:cs="黑体"/>
          <w:bCs/>
        </w:rPr>
        <w:t>表</w:t>
      </w:r>
      <w:r>
        <w:rPr>
          <w:rFonts w:hint="eastAsia" w:ascii="黑体" w:hAnsi="黑体" w:eastAsia="黑体" w:cs="黑体"/>
          <w:bCs/>
        </w:rPr>
        <w:t xml:space="preserve">4  </w:t>
      </w:r>
      <w:r>
        <w:rPr>
          <w:rFonts w:ascii="黑体" w:hAnsi="黑体" w:eastAsia="黑体" w:cs="黑体"/>
          <w:bCs/>
        </w:rPr>
        <w:t>焊接成型的结构件线性尺寸公差</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0"/>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公称尺寸（</w:t>
            </w:r>
            <w:r>
              <w:rPr>
                <w:i/>
                <w:iCs/>
                <w:sz w:val="18"/>
              </w:rPr>
              <w:t>L</w:t>
            </w:r>
            <w:r>
              <w:rPr>
                <w:sz w:val="18"/>
              </w:rPr>
              <w:t>）</w:t>
            </w:r>
          </w:p>
        </w:tc>
        <w:tc>
          <w:tcPr>
            <w:tcW w:w="2514" w:type="pct"/>
          </w:tcPr>
          <w:p>
            <w:pPr>
              <w:pStyle w:val="15"/>
              <w:ind w:firstLine="180"/>
              <w:jc w:val="center"/>
              <w:rPr>
                <w:sz w:val="18"/>
              </w:rPr>
            </w:pPr>
            <w:r>
              <w:rPr>
                <w:sz w:val="18"/>
              </w:rPr>
              <w:t>线性尺寸公差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30＜</w:t>
            </w:r>
            <w:r>
              <w:rPr>
                <w:i/>
                <w:iCs/>
                <w:sz w:val="18"/>
              </w:rPr>
              <w:t>L</w:t>
            </w:r>
            <w:r>
              <w:rPr>
                <w:rFonts w:hint="eastAsia"/>
                <w:sz w:val="18"/>
              </w:rPr>
              <w:t>≤</w:t>
            </w:r>
            <w:r>
              <w:rPr>
                <w:sz w:val="18"/>
              </w:rPr>
              <w:t>315</w:t>
            </w:r>
          </w:p>
        </w:tc>
        <w:tc>
          <w:tcPr>
            <w:tcW w:w="2514" w:type="pct"/>
          </w:tcPr>
          <w:p>
            <w:pPr>
              <w:pStyle w:val="15"/>
              <w:ind w:firstLine="180"/>
              <w:jc w:val="center"/>
              <w:rPr>
                <w:sz w:val="18"/>
              </w:rPr>
            </w:pPr>
            <w:r>
              <w:rPr>
                <w:rFonts w:hint="eastAsia"/>
                <w:sz w:val="18"/>
              </w:rPr>
              <w:t>±</w:t>
            </w:r>
            <w:r>
              <w:rPr>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315＜</w:t>
            </w:r>
            <w:r>
              <w:rPr>
                <w:i/>
                <w:iCs/>
                <w:sz w:val="18"/>
              </w:rPr>
              <w:t>L</w:t>
            </w:r>
            <w:r>
              <w:rPr>
                <w:rFonts w:hint="eastAsia"/>
                <w:sz w:val="18"/>
              </w:rPr>
              <w:t>≤</w:t>
            </w:r>
            <w:r>
              <w:rPr>
                <w:sz w:val="18"/>
              </w:rPr>
              <w:t>1000</w:t>
            </w:r>
          </w:p>
        </w:tc>
        <w:tc>
          <w:tcPr>
            <w:tcW w:w="2514" w:type="pct"/>
          </w:tcPr>
          <w:p>
            <w:pPr>
              <w:pStyle w:val="15"/>
              <w:ind w:firstLine="180"/>
              <w:jc w:val="center"/>
              <w:rPr>
                <w:sz w:val="18"/>
              </w:rPr>
            </w:pPr>
            <w:r>
              <w:rPr>
                <w:rFonts w:hint="eastAsia"/>
                <w:sz w:val="18"/>
              </w:rPr>
              <w:t>±</w:t>
            </w:r>
            <w:r>
              <w:rPr>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1000＜</w:t>
            </w:r>
            <w:r>
              <w:rPr>
                <w:i/>
                <w:iCs/>
                <w:sz w:val="18"/>
              </w:rPr>
              <w:t>L</w:t>
            </w:r>
            <w:r>
              <w:rPr>
                <w:rFonts w:hint="eastAsia"/>
                <w:sz w:val="18"/>
              </w:rPr>
              <w:t>≤</w:t>
            </w:r>
            <w:r>
              <w:rPr>
                <w:sz w:val="18"/>
              </w:rPr>
              <w:t>2000</w:t>
            </w:r>
          </w:p>
        </w:tc>
        <w:tc>
          <w:tcPr>
            <w:tcW w:w="2514" w:type="pct"/>
          </w:tcPr>
          <w:p>
            <w:pPr>
              <w:pStyle w:val="15"/>
              <w:ind w:firstLine="180"/>
              <w:jc w:val="center"/>
              <w:rPr>
                <w:sz w:val="18"/>
              </w:rPr>
            </w:pPr>
            <w:r>
              <w:rPr>
                <w:rFonts w:hint="eastAsia"/>
                <w:sz w:val="18"/>
              </w:rPr>
              <w:t>±</w:t>
            </w:r>
            <w:r>
              <w:rPr>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2000＜</w:t>
            </w:r>
            <w:r>
              <w:rPr>
                <w:i/>
                <w:iCs/>
                <w:sz w:val="18"/>
              </w:rPr>
              <w:t>L</w:t>
            </w:r>
            <w:r>
              <w:rPr>
                <w:rFonts w:hint="eastAsia"/>
                <w:sz w:val="18"/>
              </w:rPr>
              <w:t>≤</w:t>
            </w:r>
            <w:r>
              <w:rPr>
                <w:sz w:val="18"/>
              </w:rPr>
              <w:t>4000</w:t>
            </w:r>
          </w:p>
        </w:tc>
        <w:tc>
          <w:tcPr>
            <w:tcW w:w="2514" w:type="pct"/>
          </w:tcPr>
          <w:p>
            <w:pPr>
              <w:pStyle w:val="15"/>
              <w:ind w:firstLine="180"/>
              <w:jc w:val="center"/>
              <w:rPr>
                <w:sz w:val="18"/>
              </w:rPr>
            </w:pPr>
            <w:r>
              <w:rPr>
                <w:rFonts w:hint="eastAsia"/>
                <w:sz w:val="18"/>
              </w:rPr>
              <w:t>±</w:t>
            </w:r>
            <w:r>
              <w:rPr>
                <w:sz w:val="18"/>
              </w:rPr>
              <w:t>6</w:t>
            </w:r>
          </w:p>
        </w:tc>
      </w:tr>
    </w:tbl>
    <w:p>
      <w:pPr>
        <w:pStyle w:val="15"/>
        <w:spacing w:before="156" w:beforeLines="50" w:after="156" w:afterLines="50"/>
        <w:ind w:right="210"/>
        <w:jc w:val="right"/>
        <w:rPr>
          <w:rFonts w:ascii="黑体" w:hAnsi="黑体" w:cs="黑体"/>
          <w:bCs/>
        </w:rPr>
      </w:pPr>
      <w:r>
        <w:rPr>
          <w:rFonts w:ascii="黑体" w:hAnsi="黑体" w:eastAsia="黑体" w:cs="黑体"/>
          <w:bCs/>
        </w:rPr>
        <w:t>表</w:t>
      </w:r>
      <w:r>
        <w:rPr>
          <w:rFonts w:hint="eastAsia" w:ascii="黑体" w:hAnsi="黑体" w:eastAsia="黑体" w:cs="黑体"/>
          <w:bCs/>
        </w:rPr>
        <w:t xml:space="preserve">4  </w:t>
      </w:r>
      <w:r>
        <w:rPr>
          <w:rFonts w:ascii="黑体" w:hAnsi="黑体" w:eastAsia="黑体" w:cs="黑体"/>
          <w:bCs/>
        </w:rPr>
        <w:t>焊接成型的结构件线性尺寸公差</w:t>
      </w:r>
      <w:r>
        <w:rPr>
          <w:rFonts w:hint="eastAsia" w:ascii="黑体" w:hAnsi="黑体" w:eastAsia="黑体" w:cs="黑体"/>
          <w:bCs/>
          <w:lang w:eastAsia="zh-CN"/>
        </w:rPr>
        <w:t>（</w:t>
      </w:r>
      <w:r>
        <w:rPr>
          <w:rFonts w:hint="eastAsia" w:ascii="宋体" w:hAnsi="宋体" w:eastAsia="宋体" w:cs="宋体"/>
          <w:bCs/>
          <w:lang w:val="en-US" w:eastAsia="zh-CN"/>
        </w:rPr>
        <w:t>续</w:t>
      </w:r>
      <w:r>
        <w:rPr>
          <w:rFonts w:hint="eastAsia" w:ascii="黑体" w:hAnsi="黑体" w:eastAsia="黑体" w:cs="黑体"/>
          <w:bCs/>
          <w:lang w:eastAsia="zh-CN"/>
        </w:rPr>
        <w:t>）</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0"/>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公称尺寸（</w:t>
            </w:r>
            <w:r>
              <w:rPr>
                <w:i/>
                <w:iCs/>
                <w:sz w:val="18"/>
              </w:rPr>
              <w:t>L</w:t>
            </w:r>
            <w:r>
              <w:rPr>
                <w:sz w:val="18"/>
              </w:rPr>
              <w:t>）</w:t>
            </w:r>
          </w:p>
        </w:tc>
        <w:tc>
          <w:tcPr>
            <w:tcW w:w="2514" w:type="pct"/>
          </w:tcPr>
          <w:p>
            <w:pPr>
              <w:pStyle w:val="15"/>
              <w:ind w:firstLine="180"/>
              <w:jc w:val="center"/>
              <w:rPr>
                <w:sz w:val="18"/>
              </w:rPr>
            </w:pPr>
            <w:r>
              <w:rPr>
                <w:sz w:val="18"/>
              </w:rPr>
              <w:t>线性尺寸公差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4000＜</w:t>
            </w:r>
            <w:r>
              <w:rPr>
                <w:i/>
                <w:iCs/>
                <w:sz w:val="18"/>
              </w:rPr>
              <w:t>L</w:t>
            </w:r>
            <w:r>
              <w:rPr>
                <w:rFonts w:hint="eastAsia"/>
                <w:sz w:val="18"/>
              </w:rPr>
              <w:t>≤</w:t>
            </w:r>
            <w:r>
              <w:rPr>
                <w:sz w:val="18"/>
              </w:rPr>
              <w:t>8000</w:t>
            </w:r>
          </w:p>
        </w:tc>
        <w:tc>
          <w:tcPr>
            <w:tcW w:w="2514" w:type="pct"/>
          </w:tcPr>
          <w:p>
            <w:pPr>
              <w:pStyle w:val="15"/>
              <w:ind w:firstLine="180"/>
              <w:jc w:val="center"/>
              <w:rPr>
                <w:sz w:val="18"/>
              </w:rPr>
            </w:pPr>
            <w:r>
              <w:rPr>
                <w:rFonts w:hint="eastAsia"/>
                <w:sz w:val="18"/>
              </w:rPr>
              <w:t>±</w:t>
            </w:r>
            <w:r>
              <w:rPr>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8000＜</w:t>
            </w:r>
            <w:r>
              <w:rPr>
                <w:i/>
                <w:iCs/>
                <w:sz w:val="18"/>
              </w:rPr>
              <w:t>L</w:t>
            </w:r>
            <w:r>
              <w:rPr>
                <w:rFonts w:hint="eastAsia"/>
                <w:sz w:val="18"/>
              </w:rPr>
              <w:t>≤</w:t>
            </w:r>
            <w:r>
              <w:rPr>
                <w:sz w:val="18"/>
              </w:rPr>
              <w:t>12000</w:t>
            </w:r>
          </w:p>
        </w:tc>
        <w:tc>
          <w:tcPr>
            <w:tcW w:w="2514" w:type="pct"/>
          </w:tcPr>
          <w:p>
            <w:pPr>
              <w:pStyle w:val="15"/>
              <w:ind w:firstLine="180"/>
              <w:jc w:val="center"/>
              <w:rPr>
                <w:sz w:val="18"/>
              </w:rPr>
            </w:pPr>
            <w:r>
              <w:rPr>
                <w:rFonts w:hint="eastAsia"/>
                <w:sz w:val="18"/>
              </w:rPr>
              <w:t>±</w:t>
            </w:r>
            <w:r>
              <w:rPr>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12000＜</w:t>
            </w:r>
            <w:r>
              <w:rPr>
                <w:i/>
                <w:iCs/>
                <w:sz w:val="18"/>
              </w:rPr>
              <w:t>L</w:t>
            </w:r>
            <w:r>
              <w:rPr>
                <w:rFonts w:hint="eastAsia"/>
                <w:sz w:val="18"/>
              </w:rPr>
              <w:t>≤</w:t>
            </w:r>
            <w:r>
              <w:rPr>
                <w:sz w:val="18"/>
              </w:rPr>
              <w:t>16000</w:t>
            </w:r>
          </w:p>
        </w:tc>
        <w:tc>
          <w:tcPr>
            <w:tcW w:w="2514" w:type="pct"/>
          </w:tcPr>
          <w:p>
            <w:pPr>
              <w:pStyle w:val="15"/>
              <w:ind w:firstLine="180"/>
              <w:jc w:val="center"/>
              <w:rPr>
                <w:sz w:val="18"/>
              </w:rPr>
            </w:pPr>
            <w:r>
              <w:rPr>
                <w:rFonts w:hint="eastAsia"/>
                <w:sz w:val="18"/>
              </w:rPr>
              <w:t>±</w:t>
            </w:r>
            <w:r>
              <w:rPr>
                <w:sz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sz w:val="18"/>
              </w:rPr>
              <w:t>16000＜</w:t>
            </w:r>
            <w:r>
              <w:rPr>
                <w:i/>
                <w:iCs/>
                <w:sz w:val="18"/>
              </w:rPr>
              <w:t>L</w:t>
            </w:r>
            <w:r>
              <w:rPr>
                <w:rFonts w:hint="eastAsia"/>
                <w:sz w:val="18"/>
              </w:rPr>
              <w:t>≤</w:t>
            </w:r>
            <w:r>
              <w:rPr>
                <w:sz w:val="18"/>
              </w:rPr>
              <w:t>20000</w:t>
            </w:r>
          </w:p>
        </w:tc>
        <w:tc>
          <w:tcPr>
            <w:tcW w:w="2514" w:type="pct"/>
          </w:tcPr>
          <w:p>
            <w:pPr>
              <w:pStyle w:val="15"/>
              <w:ind w:firstLine="180"/>
              <w:jc w:val="center"/>
              <w:rPr>
                <w:sz w:val="18"/>
              </w:rPr>
            </w:pPr>
            <w:r>
              <w:rPr>
                <w:rFonts w:hint="eastAsia"/>
                <w:sz w:val="18"/>
              </w:rPr>
              <w:t>±</w:t>
            </w:r>
            <w:r>
              <w:rPr>
                <w:sz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pct"/>
          </w:tcPr>
          <w:p>
            <w:pPr>
              <w:pStyle w:val="15"/>
              <w:ind w:firstLine="180"/>
              <w:jc w:val="center"/>
              <w:rPr>
                <w:sz w:val="18"/>
              </w:rPr>
            </w:pPr>
            <w:r>
              <w:rPr>
                <w:i/>
                <w:iCs/>
                <w:sz w:val="18"/>
              </w:rPr>
              <w:t>L</w:t>
            </w:r>
            <w:r>
              <w:rPr>
                <w:sz w:val="18"/>
              </w:rPr>
              <w:t>&gt;20000</w:t>
            </w:r>
          </w:p>
        </w:tc>
        <w:tc>
          <w:tcPr>
            <w:tcW w:w="2514" w:type="pct"/>
          </w:tcPr>
          <w:p>
            <w:pPr>
              <w:pStyle w:val="15"/>
              <w:ind w:firstLine="180"/>
              <w:jc w:val="center"/>
              <w:rPr>
                <w:sz w:val="18"/>
              </w:rPr>
            </w:pPr>
            <w:r>
              <w:rPr>
                <w:rFonts w:hint="eastAsia"/>
                <w:sz w:val="18"/>
              </w:rPr>
              <w:t>±</w:t>
            </w:r>
            <w:r>
              <w:rPr>
                <w:sz w:val="18"/>
              </w:rPr>
              <w:t>16</w:t>
            </w:r>
          </w:p>
        </w:tc>
      </w:tr>
    </w:tbl>
    <w:p>
      <w:pPr>
        <w:pStyle w:val="65"/>
        <w:numPr>
          <w:ilvl w:val="3"/>
          <w:numId w:val="20"/>
        </w:numPr>
        <w:spacing w:before="156" w:after="0" w:afterLines="0"/>
        <w:outlineLvl w:val="3"/>
        <w:rPr>
          <w:rFonts w:ascii="Times New Roman" w:eastAsia="宋体"/>
          <w:color w:val="000000"/>
        </w:rPr>
      </w:pPr>
      <w:r>
        <w:rPr>
          <w:rFonts w:ascii="Times New Roman" w:eastAsia="宋体"/>
          <w:color w:val="000000"/>
        </w:rPr>
        <w:t>臂架制作完工后，整体结构轴线在给定平面内（垂直面与水平面）的直线度应不大于被测长度的1/1</w:t>
      </w:r>
      <w:r>
        <w:rPr>
          <w:rFonts w:hint="eastAsia" w:ascii="Times New Roman" w:eastAsia="宋体"/>
          <w:color w:val="000000"/>
        </w:rPr>
        <w:t>5</w:t>
      </w:r>
      <w:r>
        <w:rPr>
          <w:rFonts w:ascii="Times New Roman" w:eastAsia="宋体"/>
          <w:color w:val="000000"/>
        </w:rPr>
        <w:t>00，并不应超过20mm。</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门架制作完工后应达到：</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a) 门架支腿轨距的偏差为(</w:t>
      </w:r>
      <w:r>
        <w:rPr>
          <w:rFonts w:hint="eastAsia" w:ascii="宋体" w:hAnsi="宋体" w:eastAsia="宋体" w:cs="宋体"/>
          <w:color w:val="000000"/>
        </w:rPr>
        <w:t>-</w:t>
      </w:r>
      <w:r>
        <w:rPr>
          <w:rFonts w:hint="eastAsia" w:ascii="Times New Roman" w:eastAsia="宋体"/>
          <w:color w:val="000000"/>
          <w:lang w:val="en-US" w:eastAsia="zh-CN"/>
        </w:rPr>
        <w:t>10</w:t>
      </w:r>
      <w:r>
        <w:rPr>
          <w:rFonts w:ascii="Times New Roman" w:eastAsia="宋体"/>
          <w:color w:val="000000"/>
        </w:rPr>
        <w:t>～</w:t>
      </w:r>
      <w:r>
        <w:rPr>
          <w:rFonts w:hint="eastAsia" w:asciiTheme="minorEastAsia" w:hAnsiTheme="minorEastAsia" w:eastAsiaTheme="minorEastAsia" w:cstheme="minorEastAsia"/>
          <w:color w:val="000000"/>
        </w:rPr>
        <w:t>-</w:t>
      </w:r>
      <w:r>
        <w:rPr>
          <w:rFonts w:hint="eastAsia" w:ascii="Times New Roman" w:eastAsia="宋体"/>
          <w:color w:val="000000"/>
          <w:lang w:val="en-US" w:eastAsia="zh-CN"/>
        </w:rPr>
        <w:t>5</w:t>
      </w:r>
      <w:r>
        <w:rPr>
          <w:rFonts w:ascii="Times New Roman" w:eastAsia="宋体"/>
          <w:color w:val="000000"/>
        </w:rPr>
        <w:t>)mm；</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b) 门架支腿底部对角线长度的偏差为(</w:t>
      </w:r>
      <w:r>
        <w:rPr>
          <w:rFonts w:hint="eastAsia" w:ascii="宋体" w:hAnsi="宋体" w:eastAsia="宋体" w:cs="宋体"/>
          <w:color w:val="000000"/>
        </w:rPr>
        <w:t>-</w:t>
      </w:r>
      <w:r>
        <w:rPr>
          <w:rFonts w:ascii="Times New Roman" w:eastAsia="宋体"/>
          <w:color w:val="000000"/>
        </w:rPr>
        <w:t>5～</w:t>
      </w:r>
      <w:r>
        <w:rPr>
          <w:rFonts w:hint="eastAsia" w:ascii="宋体" w:hAnsi="宋体" w:eastAsia="宋体" w:cs="宋体"/>
          <w:color w:val="000000"/>
        </w:rPr>
        <w:t>+</w:t>
      </w:r>
      <w:r>
        <w:rPr>
          <w:rFonts w:ascii="Times New Roman" w:eastAsia="宋体"/>
          <w:color w:val="000000"/>
        </w:rPr>
        <w:t>5)mm；</w:t>
      </w:r>
    </w:p>
    <w:p>
      <w:pPr>
        <w:pStyle w:val="65"/>
        <w:spacing w:before="0" w:beforeLines="0" w:after="0" w:afterLines="0"/>
        <w:ind w:left="682" w:leftChars="200" w:hanging="262" w:hangingChars="125"/>
        <w:outlineLvl w:val="9"/>
        <w:rPr>
          <w:rFonts w:ascii="Times New Roman" w:eastAsia="宋体"/>
          <w:color w:val="000000"/>
        </w:rPr>
      </w:pPr>
      <w:r>
        <w:rPr>
          <w:rFonts w:ascii="Times New Roman" w:eastAsia="宋体"/>
          <w:color w:val="000000"/>
        </w:rPr>
        <w:t>c) 门架各支腿底平面的垂直高低差应不大于3mm，水平偏斜应不大于被测长度的1/1000。</w:t>
      </w:r>
    </w:p>
    <w:p>
      <w:pPr>
        <w:pStyle w:val="34"/>
        <w:numPr>
          <w:ilvl w:val="2"/>
          <w:numId w:val="20"/>
        </w:numPr>
        <w:spacing w:before="156" w:after="156"/>
        <w:ind w:left="0"/>
        <w:outlineLvl w:val="2"/>
        <w:rPr>
          <w:rFonts w:ascii="Times New Roman"/>
          <w:color w:val="000000"/>
        </w:rPr>
      </w:pPr>
      <w:r>
        <w:rPr>
          <w:rFonts w:ascii="Times New Roman"/>
          <w:color w:val="000000"/>
        </w:rPr>
        <w:t>结构件安装吊点</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安装吊点的设置应保证结构件在吊装过程中无塑性变形。</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与安装吊耳配用的卸扣应符合设计的规定。</w:t>
      </w:r>
    </w:p>
    <w:p>
      <w:pPr>
        <w:pStyle w:val="34"/>
        <w:numPr>
          <w:ilvl w:val="2"/>
          <w:numId w:val="20"/>
        </w:numPr>
        <w:spacing w:before="156" w:after="156"/>
        <w:ind w:left="0"/>
        <w:outlineLvl w:val="2"/>
        <w:rPr>
          <w:rFonts w:ascii="Times New Roman"/>
          <w:color w:val="000000"/>
        </w:rPr>
      </w:pPr>
      <w:r>
        <w:rPr>
          <w:rFonts w:ascii="Times New Roman"/>
          <w:color w:val="000000"/>
        </w:rPr>
        <w:t>结构件防水要求</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结构件的排水措施应有效，其外表面不应有积水。</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结构件内部不应有渗漏水或残留积水。</w:t>
      </w:r>
    </w:p>
    <w:p>
      <w:pPr>
        <w:pStyle w:val="35"/>
        <w:numPr>
          <w:ilvl w:val="1"/>
          <w:numId w:val="18"/>
        </w:numPr>
        <w:spacing w:before="156" w:after="156"/>
        <w:ind w:left="0"/>
        <w:outlineLvl w:val="1"/>
        <w:rPr>
          <w:rFonts w:ascii="Times New Roman"/>
        </w:rPr>
      </w:pPr>
      <w:r>
        <w:rPr>
          <w:rFonts w:hint="eastAsia" w:ascii="Times New Roman"/>
        </w:rPr>
        <w:t>机构</w:t>
      </w:r>
    </w:p>
    <w:p>
      <w:pPr>
        <w:pStyle w:val="34"/>
        <w:numPr>
          <w:ilvl w:val="2"/>
          <w:numId w:val="20"/>
        </w:numPr>
        <w:spacing w:before="156" w:after="156"/>
        <w:ind w:left="0"/>
        <w:outlineLvl w:val="2"/>
        <w:rPr>
          <w:rFonts w:ascii="Times New Roman"/>
          <w:color w:val="000000"/>
        </w:rPr>
      </w:pPr>
      <w:r>
        <w:rPr>
          <w:rFonts w:ascii="Times New Roman"/>
          <w:color w:val="000000"/>
        </w:rPr>
        <w:t>基本要求</w:t>
      </w:r>
    </w:p>
    <w:p>
      <w:pPr>
        <w:pStyle w:val="31"/>
        <w:rPr>
          <w:rFonts w:ascii="Times New Roman"/>
          <w:color w:val="000000"/>
        </w:rPr>
      </w:pPr>
      <w:r>
        <w:rPr>
          <w:rFonts w:ascii="Times New Roman"/>
          <w:color w:val="000000"/>
        </w:rPr>
        <w:t>装</w:t>
      </w:r>
      <w:r>
        <w:rPr>
          <w:rFonts w:hint="eastAsia" w:ascii="Times New Roman"/>
          <w:color w:val="000000"/>
        </w:rPr>
        <w:t>车</w:t>
      </w:r>
      <w:r>
        <w:rPr>
          <w:rFonts w:ascii="Times New Roman"/>
          <w:color w:val="000000"/>
        </w:rPr>
        <w:t>机及其尾</w:t>
      </w:r>
      <w:r>
        <w:rPr>
          <w:rFonts w:hint="eastAsia" w:hAnsi="宋体" w:cs="宋体"/>
          <w:color w:val="000000"/>
        </w:rPr>
        <w:t>车的各机构均</w:t>
      </w:r>
      <w:r>
        <w:rPr>
          <w:rFonts w:ascii="Times New Roman"/>
          <w:color w:val="000000"/>
        </w:rPr>
        <w:t>应符合GB/T 24809.4的有关规定</w:t>
      </w:r>
      <w:r>
        <w:rPr>
          <w:rFonts w:hint="eastAsia" w:hAnsi="宋体" w:cs="宋体"/>
          <w:color w:val="000000"/>
        </w:rPr>
        <w:t>。</w:t>
      </w:r>
    </w:p>
    <w:p>
      <w:pPr>
        <w:pStyle w:val="34"/>
        <w:numPr>
          <w:ilvl w:val="2"/>
          <w:numId w:val="20"/>
        </w:numPr>
        <w:spacing w:before="156" w:after="156"/>
        <w:ind w:left="0"/>
        <w:outlineLvl w:val="2"/>
        <w:rPr>
          <w:rFonts w:ascii="Times New Roman"/>
          <w:color w:val="000000"/>
        </w:rPr>
      </w:pPr>
      <w:r>
        <w:rPr>
          <w:rFonts w:hint="eastAsia" w:ascii="Times New Roman"/>
          <w:color w:val="000000"/>
        </w:rPr>
        <w:t>运行机构</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同一车架的两个车轮踏面中心相对车架中心线偏差应不大于1mm，见图3。</w:t>
      </w:r>
    </w:p>
    <w:p>
      <w:pPr>
        <w:pStyle w:val="15"/>
        <w:jc w:val="center"/>
      </w:pPr>
      <w:r>
        <w:object>
          <v:shape id="_x0000_i1040" o:spt="75" type="#_x0000_t75" style="height:62.8pt;width:252.65pt;" o:ole="t" filled="f" o:preferrelative="t" stroked="f" coordsize="21600,21600">
            <v:path/>
            <v:fill on="f" focussize="0,0"/>
            <v:stroke on="f"/>
            <v:imagedata r:id="rId46" o:title=""/>
            <o:lock v:ext="edit" aspectratio="t"/>
            <w10:wrap type="none"/>
            <w10:anchorlock/>
          </v:shape>
          <o:OLEObject Type="Embed" ProgID="PBrush" ShapeID="_x0000_i1040" DrawAspect="Content" ObjectID="_1468075740" r:id="rId45">
            <o:LockedField>false</o:LockedField>
          </o:OLEObject>
        </w:object>
      </w:r>
    </w:p>
    <w:p>
      <w:pPr>
        <w:pStyle w:val="15"/>
        <w:spacing w:after="156" w:afterLines="50"/>
        <w:jc w:val="center"/>
        <w:rPr>
          <w:rFonts w:ascii="黑体" w:hAnsi="黑体" w:eastAsia="黑体" w:cs="黑体"/>
          <w:sz w:val="20"/>
          <w:szCs w:val="22"/>
        </w:rPr>
      </w:pPr>
      <w:r>
        <w:rPr>
          <w:rFonts w:hint="eastAsia" w:ascii="黑体" w:hAnsi="黑体" w:eastAsia="黑体" w:cs="黑体"/>
          <w:szCs w:val="21"/>
        </w:rPr>
        <w:t>图3  车辆踏面中心相对车架中心线偏差示意图</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同一行走台车的车轮的同位偏差</w:t>
      </w:r>
      <w:r>
        <w:rPr>
          <w:rFonts w:ascii="Times New Roman" w:eastAsia="宋体"/>
          <w:i/>
          <w:iCs/>
          <w:color w:val="000000"/>
        </w:rPr>
        <w:t>δ</w:t>
      </w:r>
      <w:r>
        <w:rPr>
          <w:rFonts w:ascii="Times New Roman" w:eastAsia="宋体"/>
          <w:color w:val="000000"/>
        </w:rPr>
        <w:t>（见图4）应不大于表5的规定。</w:t>
      </w:r>
    </w:p>
    <w:p>
      <w:pPr>
        <w:pStyle w:val="15"/>
        <w:jc w:val="center"/>
      </w:pPr>
      <w:r>
        <w:object>
          <v:shape id="_x0000_i1041" o:spt="75" type="#_x0000_t75" style="height:62.05pt;width:332.85pt;" o:ole="t" filled="f" o:preferrelative="t" stroked="f" coordsize="21600,21600">
            <v:path/>
            <v:fill on="f" focussize="0,0"/>
            <v:stroke on="f"/>
            <v:imagedata r:id="rId48" o:title=""/>
            <o:lock v:ext="edit" aspectratio="t"/>
            <w10:wrap type="none"/>
            <w10:anchorlock/>
          </v:shape>
          <o:OLEObject Type="Embed" ProgID="PBrush" ShapeID="_x0000_i1041" DrawAspect="Content" ObjectID="_1468075741" r:id="rId47">
            <o:LockedField>false</o:LockedField>
          </o:OLEObject>
        </w:object>
      </w:r>
    </w:p>
    <w:p>
      <w:pPr>
        <w:pStyle w:val="15"/>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20"/>
          <w:szCs w:val="22"/>
          <w:lang w:val="en-US" w:eastAsia="zh-CN"/>
        </w:rPr>
      </w:pPr>
      <w:r>
        <w:rPr>
          <w:rFonts w:hint="eastAsia" w:ascii="黑体" w:hAnsi="黑体" w:eastAsia="黑体" w:cs="黑体"/>
          <w:szCs w:val="21"/>
        </w:rPr>
        <w:t>图4  车轮的同位偏差</w:t>
      </w:r>
      <w:r>
        <w:rPr>
          <w:rFonts w:hint="eastAsia" w:ascii="黑体" w:hAnsi="黑体" w:eastAsia="黑体" w:cs="黑体"/>
          <w:i/>
          <w:iCs/>
          <w:szCs w:val="21"/>
        </w:rPr>
        <w:t>δ</w:t>
      </w:r>
      <w:r>
        <w:rPr>
          <w:rFonts w:hint="eastAsia" w:ascii="黑体" w:hAnsi="黑体" w:eastAsia="黑体" w:cs="黑体"/>
          <w:szCs w:val="21"/>
        </w:rPr>
        <w:t>示意</w:t>
      </w:r>
      <w:r>
        <w:rPr>
          <w:rFonts w:hint="eastAsia" w:ascii="黑体" w:hAnsi="黑体" w:eastAsia="黑体" w:cs="黑体"/>
          <w:szCs w:val="21"/>
          <w:lang w:val="en-US" w:eastAsia="zh-CN"/>
        </w:rPr>
        <w:t xml:space="preserve"> </w:t>
      </w:r>
    </w:p>
    <w:p>
      <w:pPr>
        <w:pStyle w:val="15"/>
        <w:wordWrap w:val="0"/>
        <w:bidi/>
        <w:spacing w:before="156" w:beforeLines="50" w:after="156" w:afterLines="50"/>
        <w:jc w:val="left"/>
        <w:rPr>
          <w:rFonts w:ascii="黑体" w:hAnsi="黑体" w:cs="黑体"/>
          <w:bCs/>
          <w:sz w:val="20"/>
          <w:szCs w:val="22"/>
        </w:rPr>
      </w:pPr>
      <w:r>
        <w:rPr>
          <w:rFonts w:hint="eastAsia" w:ascii="黑体" w:hAnsi="黑体" w:eastAsia="黑体" w:cs="黑体"/>
          <w:szCs w:val="21"/>
        </w:rPr>
        <w:t>表5</w:t>
      </w:r>
      <w:r>
        <w:rPr>
          <w:rFonts w:hint="eastAsia" w:ascii="黑体" w:hAnsi="黑体" w:eastAsia="黑体" w:cs="黑体"/>
          <w:bCs/>
        </w:rPr>
        <w:t xml:space="preserve">  车轮的同位偏差</w:t>
      </w:r>
      <w:r>
        <w:rPr>
          <w:rFonts w:hint="eastAsia" w:ascii="黑体" w:hAnsi="黑体" w:eastAsia="黑体" w:cs="黑体"/>
          <w:bCs/>
          <w:i/>
          <w:iCs/>
        </w:rPr>
        <w:t>δ</w:t>
      </w:r>
      <w:r>
        <w:rPr>
          <w:rFonts w:hint="eastAsia" w:ascii="黑体" w:hAnsi="黑体" w:eastAsia="黑体" w:cs="黑体"/>
          <w:bCs/>
        </w:rPr>
        <w:t>的允许值</w:t>
      </w:r>
      <w:r>
        <w:rPr>
          <w:rFonts w:hint="eastAsia" w:ascii="黑体" w:hAnsi="黑体" w:eastAsia="黑体" w:cs="黑体"/>
          <w:bCs/>
          <w:lang w:val="en-US" w:eastAsia="zh-CN"/>
        </w:rPr>
        <w:t xml:space="preserve">      </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48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2760"/>
        <w:gridCol w:w="276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 w:type="pct"/>
          </w:tcPr>
          <w:p>
            <w:pPr>
              <w:pStyle w:val="15"/>
              <w:jc w:val="center"/>
              <w:outlineLvl w:val="1"/>
              <w:rPr>
                <w:sz w:val="18"/>
              </w:rPr>
            </w:pPr>
            <w:r>
              <w:rPr>
                <w:sz w:val="18"/>
              </w:rPr>
              <w:t>同位差</w:t>
            </w:r>
          </w:p>
        </w:tc>
        <w:tc>
          <w:tcPr>
            <w:tcW w:w="1482" w:type="pct"/>
          </w:tcPr>
          <w:p>
            <w:pPr>
              <w:pStyle w:val="15"/>
              <w:jc w:val="center"/>
              <w:outlineLvl w:val="1"/>
              <w:rPr>
                <w:sz w:val="18"/>
                <w:vertAlign w:val="subscript"/>
              </w:rPr>
            </w:pPr>
            <w:r>
              <w:rPr>
                <w:sz w:val="18"/>
              </w:rPr>
              <w:t>不同车架相邻的两个车轮</w:t>
            </w:r>
            <w:r>
              <w:rPr>
                <w:i/>
                <w:iCs/>
                <w:sz w:val="18"/>
              </w:rPr>
              <w:t>δ</w:t>
            </w:r>
            <w:r>
              <w:rPr>
                <w:i/>
                <w:iCs/>
                <w:sz w:val="18"/>
                <w:vertAlign w:val="subscript"/>
              </w:rPr>
              <w:t>1</w:t>
            </w:r>
          </w:p>
        </w:tc>
        <w:tc>
          <w:tcPr>
            <w:tcW w:w="1482" w:type="pct"/>
          </w:tcPr>
          <w:p>
            <w:pPr>
              <w:pStyle w:val="15"/>
              <w:jc w:val="center"/>
              <w:outlineLvl w:val="1"/>
              <w:rPr>
                <w:sz w:val="18"/>
              </w:rPr>
            </w:pPr>
            <w:r>
              <w:rPr>
                <w:sz w:val="18"/>
              </w:rPr>
              <w:t>相邻车架的三个车轮</w:t>
            </w:r>
            <w:r>
              <w:rPr>
                <w:i/>
                <w:iCs/>
                <w:sz w:val="18"/>
              </w:rPr>
              <w:t>δ</w:t>
            </w:r>
            <w:r>
              <w:rPr>
                <w:i/>
                <w:iCs/>
                <w:sz w:val="18"/>
                <w:vertAlign w:val="subscript"/>
              </w:rPr>
              <w:t>2</w:t>
            </w:r>
          </w:p>
        </w:tc>
        <w:tc>
          <w:tcPr>
            <w:tcW w:w="1484" w:type="pct"/>
          </w:tcPr>
          <w:p>
            <w:pPr>
              <w:pStyle w:val="15"/>
              <w:jc w:val="center"/>
              <w:outlineLvl w:val="1"/>
              <w:rPr>
                <w:sz w:val="18"/>
              </w:rPr>
            </w:pPr>
            <w:r>
              <w:rPr>
                <w:sz w:val="18"/>
              </w:rPr>
              <w:t>不同车架三个以上车轮</w:t>
            </w:r>
            <w:r>
              <w:rPr>
                <w:i/>
                <w:iCs/>
                <w:sz w:val="18"/>
              </w:rPr>
              <w:t>δ</w:t>
            </w:r>
            <w:r>
              <w:rPr>
                <w:i/>
                <w:iCs/>
                <w:sz w:val="18"/>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 w:type="pct"/>
          </w:tcPr>
          <w:p>
            <w:pPr>
              <w:pStyle w:val="15"/>
              <w:jc w:val="center"/>
              <w:outlineLvl w:val="1"/>
              <w:rPr>
                <w:sz w:val="18"/>
              </w:rPr>
            </w:pPr>
            <w:r>
              <w:rPr>
                <w:i/>
                <w:iCs/>
                <w:sz w:val="18"/>
              </w:rPr>
              <w:t>δ</w:t>
            </w:r>
          </w:p>
        </w:tc>
        <w:tc>
          <w:tcPr>
            <w:tcW w:w="1482" w:type="pct"/>
          </w:tcPr>
          <w:p>
            <w:pPr>
              <w:pStyle w:val="15"/>
              <w:jc w:val="center"/>
              <w:outlineLvl w:val="1"/>
              <w:rPr>
                <w:sz w:val="18"/>
              </w:rPr>
            </w:pPr>
            <w:r>
              <w:rPr>
                <w:rFonts w:hint="eastAsia"/>
                <w:sz w:val="18"/>
              </w:rPr>
              <w:t>≤</w:t>
            </w:r>
            <w:r>
              <w:rPr>
                <w:sz w:val="18"/>
              </w:rPr>
              <w:t>2</w:t>
            </w:r>
          </w:p>
        </w:tc>
        <w:tc>
          <w:tcPr>
            <w:tcW w:w="1482" w:type="pct"/>
          </w:tcPr>
          <w:p>
            <w:pPr>
              <w:pStyle w:val="15"/>
              <w:jc w:val="center"/>
              <w:outlineLvl w:val="1"/>
              <w:rPr>
                <w:sz w:val="18"/>
              </w:rPr>
            </w:pPr>
            <w:r>
              <w:rPr>
                <w:rFonts w:hint="eastAsia"/>
                <w:sz w:val="18"/>
              </w:rPr>
              <w:t>≤</w:t>
            </w:r>
            <w:r>
              <w:rPr>
                <w:sz w:val="18"/>
              </w:rPr>
              <w:t>3</w:t>
            </w:r>
          </w:p>
        </w:tc>
        <w:tc>
          <w:tcPr>
            <w:tcW w:w="1484" w:type="pct"/>
          </w:tcPr>
          <w:p>
            <w:pPr>
              <w:pStyle w:val="15"/>
              <w:jc w:val="center"/>
              <w:outlineLvl w:val="1"/>
              <w:rPr>
                <w:sz w:val="18"/>
              </w:rPr>
            </w:pPr>
            <w:r>
              <w:rPr>
                <w:rFonts w:hint="eastAsia"/>
                <w:sz w:val="18"/>
              </w:rPr>
              <w:t>≤</w:t>
            </w:r>
            <w:r>
              <w:rPr>
                <w:sz w:val="18"/>
              </w:rPr>
              <w:t>5</w:t>
            </w:r>
          </w:p>
        </w:tc>
      </w:tr>
    </w:tbl>
    <w:p>
      <w:pPr>
        <w:pStyle w:val="65"/>
        <w:numPr>
          <w:ilvl w:val="3"/>
          <w:numId w:val="20"/>
        </w:numPr>
        <w:spacing w:before="156" w:after="0" w:afterLines="0"/>
        <w:outlineLvl w:val="3"/>
        <w:rPr>
          <w:rFonts w:ascii="Times New Roman" w:eastAsia="宋体"/>
          <w:color w:val="000000"/>
        </w:rPr>
      </w:pPr>
      <w:r>
        <w:rPr>
          <w:rFonts w:ascii="Times New Roman" w:eastAsia="宋体"/>
          <w:color w:val="000000"/>
        </w:rPr>
        <w:t>整机安装完毕后，运行机构最上一层均衡梁在轨距方向的跨度</w:t>
      </w:r>
      <w:r>
        <w:rPr>
          <w:rFonts w:hint="eastAsia" w:ascii="Times New Roman" w:eastAsia="宋体"/>
          <w:color w:val="000000"/>
        </w:rPr>
        <w:t>偏差为±5mm。</w:t>
      </w:r>
    </w:p>
    <w:p>
      <w:pPr>
        <w:pStyle w:val="69"/>
        <w:numPr>
          <w:ilvl w:val="3"/>
          <w:numId w:val="18"/>
        </w:numPr>
        <w:spacing w:before="0" w:beforeLines="0" w:after="0" w:afterLines="0"/>
        <w:outlineLvl w:val="3"/>
        <w:rPr>
          <w:rFonts w:ascii="Times New Roman" w:eastAsia="宋体"/>
        </w:rPr>
      </w:pPr>
      <w:r>
        <w:rPr>
          <w:rFonts w:hint="eastAsia" w:ascii="Times New Roman" w:eastAsia="宋体"/>
        </w:rPr>
        <w:t>运行机构应具备无级调速功能，能够根据装车作业情况实时调整行走速度。</w:t>
      </w:r>
    </w:p>
    <w:p>
      <w:pPr>
        <w:pStyle w:val="69"/>
        <w:numPr>
          <w:ilvl w:val="3"/>
          <w:numId w:val="18"/>
        </w:numPr>
        <w:spacing w:before="0" w:beforeLines="0" w:after="0" w:afterLines="0"/>
        <w:outlineLvl w:val="3"/>
      </w:pPr>
      <w:r>
        <w:rPr>
          <w:rFonts w:hint="eastAsia" w:ascii="Times New Roman" w:eastAsia="宋体"/>
        </w:rPr>
        <w:t>运行机构应设置行程开关、止挡器、缓冲器和轨道清扫装置。</w:t>
      </w:r>
    </w:p>
    <w:p>
      <w:pPr>
        <w:pStyle w:val="65"/>
        <w:numPr>
          <w:ilvl w:val="3"/>
          <w:numId w:val="20"/>
        </w:numPr>
        <w:spacing w:before="0" w:beforeLines="0" w:after="0" w:afterLines="0"/>
        <w:outlineLvl w:val="3"/>
      </w:pPr>
      <w:r>
        <w:rPr>
          <w:rFonts w:hint="eastAsia" w:ascii="Times New Roman" w:eastAsia="宋体"/>
          <w:color w:val="000000"/>
        </w:rPr>
        <w:t>同一轨道上有两台装车机时，相互间应设防碰撞装置。如需严格控制相互间距离时，宜设定距装置。</w:t>
      </w:r>
    </w:p>
    <w:p>
      <w:pPr>
        <w:pStyle w:val="34"/>
        <w:numPr>
          <w:ilvl w:val="2"/>
          <w:numId w:val="20"/>
        </w:numPr>
        <w:spacing w:before="156" w:after="156"/>
        <w:ind w:left="0"/>
        <w:outlineLvl w:val="2"/>
        <w:rPr>
          <w:rFonts w:ascii="Times New Roman"/>
          <w:color w:val="000000"/>
        </w:rPr>
      </w:pPr>
      <w:r>
        <w:rPr>
          <w:rFonts w:hint="eastAsia" w:ascii="Times New Roman"/>
          <w:color w:val="000000"/>
        </w:rPr>
        <w:t>臂架伸缩机构</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臂架伸缩机构应保证装车机能为并排的多条轨道线装车。</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臂架伸缩应保证输送带不跑偏，输送带拉紧力满足输送机的正常工作要求。</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臂架伸缩机构应动作平稳、定位准确、安全可靠。</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臂架运行的极限位置应设置限位开关和缓冲器，端部应设置止挡器，防止伸缩臂的脱出。</w:t>
      </w:r>
    </w:p>
    <w:p>
      <w:pPr>
        <w:pStyle w:val="34"/>
        <w:numPr>
          <w:ilvl w:val="2"/>
          <w:numId w:val="20"/>
        </w:numPr>
        <w:spacing w:before="156" w:after="156"/>
        <w:ind w:left="0"/>
        <w:outlineLvl w:val="2"/>
        <w:rPr>
          <w:rFonts w:ascii="Times New Roman"/>
          <w:color w:val="000000"/>
        </w:rPr>
      </w:pPr>
      <w:r>
        <w:rPr>
          <w:rFonts w:hint="eastAsia" w:ascii="Times New Roman"/>
          <w:color w:val="000000"/>
        </w:rPr>
        <w:t>尾车</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尾车宜采用固定式尾车，并由装车机通过连杆牵引其在装车机轨道上运行。</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尾车最大倾角应满足装车物料的堆积角度要求。</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尾车带式输送机不应撒料，输送带跑偏量不应超过带宽的5%。</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输送带承料面和非承料面均应设置清扫装置。</w:t>
      </w:r>
    </w:p>
    <w:p>
      <w:pPr>
        <w:pStyle w:val="34"/>
        <w:numPr>
          <w:ilvl w:val="2"/>
          <w:numId w:val="20"/>
        </w:numPr>
        <w:spacing w:before="156" w:after="156"/>
        <w:ind w:left="0"/>
        <w:outlineLvl w:val="2"/>
        <w:rPr>
          <w:rFonts w:ascii="Times New Roman"/>
          <w:color w:val="000000"/>
        </w:rPr>
      </w:pPr>
      <w:r>
        <w:rPr>
          <w:rFonts w:hint="eastAsia" w:ascii="Times New Roman"/>
          <w:color w:val="000000"/>
        </w:rPr>
        <w:t>输送机</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带式输送机应符合GB/T 10595的规定。</w:t>
      </w:r>
    </w:p>
    <w:p>
      <w:pPr>
        <w:pStyle w:val="65"/>
        <w:numPr>
          <w:ilvl w:val="3"/>
          <w:numId w:val="20"/>
        </w:numPr>
        <w:spacing w:before="0" w:beforeLines="0" w:after="0" w:afterLines="0"/>
        <w:outlineLvl w:val="3"/>
      </w:pPr>
      <w:r>
        <w:rPr>
          <w:rFonts w:hint="eastAsia" w:ascii="Times New Roman" w:eastAsia="宋体"/>
          <w:color w:val="000000"/>
        </w:rPr>
        <w:t>移动带式输送机应符合JB/T 3927的规定。</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输送机应能够满载启动，并有足够的功率储备。</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臂架带式输送机应具有足够的输送能力，确保当装车机逆地面带式输送机运行方向行走时不发生溢料现象。</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臂架带式输送机上应安装高精度电子皮带秤等计量装置，能够实时反馈装车流量信息。</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臂架带式输送机头部应安装分叉漏斗，通过分叉漏斗内的转料摆动机构动作，满足整列火车的连续装车作业需求。</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尾车带式输送机头部应安装分叉漏斗，通过分叉漏斗内的转料摆动机构动作完成装车作业或使多余的物料重新回到地面带式输送机上。</w:t>
      </w:r>
    </w:p>
    <w:p>
      <w:pPr>
        <w:pStyle w:val="65"/>
        <w:numPr>
          <w:ilvl w:val="3"/>
          <w:numId w:val="20"/>
        </w:numPr>
        <w:spacing w:before="0" w:beforeLines="0" w:after="0" w:afterLines="0"/>
        <w:outlineLvl w:val="3"/>
      </w:pPr>
      <w:r>
        <w:rPr>
          <w:rFonts w:hint="eastAsia" w:ascii="Times New Roman" w:eastAsia="宋体"/>
          <w:color w:val="000000"/>
        </w:rPr>
        <w:t>输送带接头应用热硫化法。</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尾车带式输送机中心线与地面带式输送机中心线平行度公差不应大于5mm。</w:t>
      </w:r>
    </w:p>
    <w:p>
      <w:pPr>
        <w:pStyle w:val="34"/>
        <w:numPr>
          <w:ilvl w:val="2"/>
          <w:numId w:val="20"/>
        </w:numPr>
        <w:spacing w:before="156" w:after="156"/>
        <w:ind w:left="0"/>
        <w:outlineLvl w:val="2"/>
        <w:rPr>
          <w:rFonts w:ascii="Times New Roman"/>
          <w:color w:val="000000"/>
        </w:rPr>
      </w:pPr>
      <w:r>
        <w:rPr>
          <w:rFonts w:hint="eastAsia" w:ascii="Times New Roman"/>
          <w:color w:val="000000"/>
        </w:rPr>
        <w:t>转料摆动机构</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转料摆动机构应工作平稳可靠。</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转料摆动机构应具备重载切换功能。</w:t>
      </w:r>
    </w:p>
    <w:p>
      <w:pPr>
        <w:pStyle w:val="35"/>
        <w:numPr>
          <w:ilvl w:val="1"/>
          <w:numId w:val="18"/>
        </w:numPr>
        <w:spacing w:before="156" w:after="156"/>
        <w:ind w:left="0"/>
        <w:outlineLvl w:val="1"/>
        <w:rPr>
          <w:rFonts w:ascii="Times New Roman"/>
        </w:rPr>
      </w:pPr>
      <w:r>
        <w:rPr>
          <w:rFonts w:hint="eastAsia" w:ascii="Times New Roman"/>
        </w:rPr>
        <w:t>零部件</w:t>
      </w:r>
    </w:p>
    <w:p>
      <w:pPr>
        <w:pStyle w:val="34"/>
        <w:numPr>
          <w:ilvl w:val="2"/>
          <w:numId w:val="20"/>
        </w:numPr>
        <w:spacing w:before="156" w:after="156"/>
        <w:ind w:left="0"/>
        <w:outlineLvl w:val="2"/>
        <w:rPr>
          <w:rFonts w:ascii="Times New Roman"/>
          <w:color w:val="000000"/>
        </w:rPr>
      </w:pPr>
      <w:r>
        <w:rPr>
          <w:rFonts w:hint="eastAsia" w:ascii="Times New Roman"/>
          <w:color w:val="000000"/>
        </w:rPr>
        <w:t>车轮</w:t>
      </w:r>
    </w:p>
    <w:p>
      <w:pPr>
        <w:pStyle w:val="31"/>
        <w:rPr>
          <w:rFonts w:ascii="Times New Roman"/>
        </w:rPr>
      </w:pPr>
      <w:r>
        <w:rPr>
          <w:rFonts w:ascii="Times New Roman"/>
          <w:szCs w:val="21"/>
        </w:rPr>
        <w:t>应优先选用符合JB/T 6392规定的车轮。</w:t>
      </w:r>
    </w:p>
    <w:p>
      <w:pPr>
        <w:pStyle w:val="34"/>
        <w:numPr>
          <w:ilvl w:val="2"/>
          <w:numId w:val="20"/>
        </w:numPr>
        <w:spacing w:before="156" w:after="156"/>
        <w:ind w:left="0"/>
        <w:outlineLvl w:val="2"/>
        <w:rPr>
          <w:rFonts w:ascii="Times New Roman"/>
          <w:color w:val="000000"/>
        </w:rPr>
      </w:pPr>
      <w:r>
        <w:rPr>
          <w:rFonts w:ascii="Times New Roman"/>
          <w:color w:val="000000"/>
        </w:rPr>
        <w:t>制动器</w:t>
      </w:r>
    </w:p>
    <w:p>
      <w:pPr>
        <w:pStyle w:val="34"/>
        <w:numPr>
          <w:ilvl w:val="0"/>
          <w:numId w:val="0"/>
        </w:numPr>
        <w:spacing w:before="0" w:beforeLines="0" w:after="0" w:afterLines="0"/>
        <w:ind w:firstLine="420" w:firstLineChars="200"/>
        <w:jc w:val="both"/>
        <w:outlineLvl w:val="9"/>
        <w:rPr>
          <w:rFonts w:hint="eastAsia" w:ascii="Times New Roman" w:eastAsia="宋体"/>
          <w:lang w:eastAsia="zh-CN"/>
        </w:rPr>
      </w:pPr>
      <w:r>
        <w:rPr>
          <w:rFonts w:ascii="Times New Roman" w:eastAsia="宋体"/>
        </w:rPr>
        <w:t>应优先选用符合JB/T 6406、JB/T 7020</w:t>
      </w:r>
      <w:r>
        <w:rPr>
          <w:rFonts w:hint="eastAsia" w:ascii="Times New Roman" w:eastAsia="宋体"/>
        </w:rPr>
        <w:t>规定</w:t>
      </w:r>
      <w:r>
        <w:rPr>
          <w:rFonts w:ascii="Times New Roman" w:eastAsia="宋体"/>
        </w:rPr>
        <w:t>的制动器</w:t>
      </w:r>
      <w:r>
        <w:rPr>
          <w:rFonts w:hint="eastAsia" w:ascii="Times New Roman" w:eastAsia="宋体"/>
          <w:lang w:eastAsia="zh-CN"/>
        </w:rPr>
        <w:t>。</w:t>
      </w:r>
    </w:p>
    <w:p>
      <w:pPr>
        <w:pStyle w:val="34"/>
        <w:numPr>
          <w:ilvl w:val="2"/>
          <w:numId w:val="20"/>
        </w:numPr>
        <w:spacing w:before="156" w:after="156"/>
        <w:ind w:left="0"/>
        <w:outlineLvl w:val="2"/>
        <w:rPr>
          <w:rFonts w:ascii="Times New Roman"/>
          <w:color w:val="000000"/>
        </w:rPr>
      </w:pPr>
      <w:r>
        <w:rPr>
          <w:rFonts w:ascii="Times New Roman"/>
          <w:color w:val="000000"/>
        </w:rPr>
        <w:t>缓冲器</w:t>
      </w:r>
    </w:p>
    <w:p>
      <w:pPr>
        <w:pStyle w:val="31"/>
        <w:rPr>
          <w:rFonts w:ascii="Times New Roman"/>
          <w:szCs w:val="21"/>
        </w:rPr>
      </w:pPr>
      <w:r>
        <w:rPr>
          <w:rFonts w:ascii="Times New Roman"/>
          <w:szCs w:val="21"/>
        </w:rPr>
        <w:t>应优先选用符合JB/T 7017、JB/T 12987、JB/T 12988、JB/T 10833规定的缓冲器。</w:t>
      </w:r>
    </w:p>
    <w:p>
      <w:pPr>
        <w:pStyle w:val="34"/>
        <w:numPr>
          <w:ilvl w:val="2"/>
          <w:numId w:val="20"/>
        </w:numPr>
        <w:spacing w:before="156" w:after="156"/>
        <w:ind w:left="0"/>
        <w:outlineLvl w:val="2"/>
        <w:rPr>
          <w:rFonts w:ascii="宋体" w:hAnsi="宋体" w:eastAsia="宋体" w:cs="宋体"/>
        </w:rPr>
      </w:pPr>
      <w:r>
        <w:rPr>
          <w:rFonts w:hint="eastAsia" w:ascii="Times New Roman"/>
          <w:color w:val="000000"/>
        </w:rPr>
        <w:t>联轴器</w:t>
      </w:r>
    </w:p>
    <w:p>
      <w:pPr>
        <w:pStyle w:val="65"/>
        <w:numPr>
          <w:ilvl w:val="3"/>
          <w:numId w:val="20"/>
        </w:numPr>
        <w:spacing w:before="0" w:beforeLines="0" w:after="0" w:afterLines="0"/>
        <w:outlineLvl w:val="3"/>
        <w:rPr>
          <w:rFonts w:ascii="Times New Roman" w:eastAsia="宋体"/>
        </w:rPr>
      </w:pPr>
      <w:r>
        <w:rPr>
          <w:rFonts w:ascii="Times New Roman" w:eastAsia="宋体"/>
        </w:rPr>
        <w:t>齿式联轴器内、外齿的啮合应润滑良好，并应符合GB/T 26103.1</w:t>
      </w:r>
      <w:r>
        <w:rPr>
          <w:rFonts w:hint="eastAsia" w:ascii="Times New Roman" w:eastAsia="宋体"/>
        </w:rPr>
        <w:t>、</w:t>
      </w:r>
      <w:r>
        <w:rPr>
          <w:rFonts w:ascii="Times New Roman" w:eastAsia="宋体"/>
        </w:rPr>
        <w:t>GB/T 26103.</w:t>
      </w:r>
      <w:r>
        <w:rPr>
          <w:rFonts w:hint="eastAsia" w:ascii="Times New Roman" w:eastAsia="宋体"/>
        </w:rPr>
        <w:t>3、</w:t>
      </w:r>
      <w:r>
        <w:rPr>
          <w:rFonts w:ascii="Times New Roman" w:eastAsia="宋体"/>
        </w:rPr>
        <w:t>GB/T 26103.</w:t>
      </w:r>
      <w:r>
        <w:rPr>
          <w:rFonts w:hint="eastAsia" w:ascii="Times New Roman" w:eastAsia="宋体"/>
        </w:rPr>
        <w:t>4、</w:t>
      </w:r>
      <w:r>
        <w:rPr>
          <w:rFonts w:ascii="Times New Roman" w:eastAsia="宋体"/>
        </w:rPr>
        <w:t>GB/T 26103.</w:t>
      </w:r>
      <w:r>
        <w:rPr>
          <w:rFonts w:hint="eastAsia" w:ascii="Times New Roman" w:eastAsia="宋体"/>
        </w:rPr>
        <w:t>5</w:t>
      </w:r>
      <w:r>
        <w:rPr>
          <w:rFonts w:ascii="Times New Roman" w:eastAsia="宋体"/>
        </w:rPr>
        <w:t>的规定</w:t>
      </w:r>
      <w:r>
        <w:rPr>
          <w:rFonts w:hint="eastAsia" w:ascii="Times New Roman" w:eastAsia="宋体"/>
        </w:rPr>
        <w:t>。</w:t>
      </w:r>
    </w:p>
    <w:p>
      <w:pPr>
        <w:pStyle w:val="65"/>
        <w:numPr>
          <w:ilvl w:val="3"/>
          <w:numId w:val="20"/>
        </w:numPr>
        <w:spacing w:before="0" w:beforeLines="0" w:after="0" w:afterLines="0"/>
        <w:outlineLvl w:val="3"/>
        <w:rPr>
          <w:rFonts w:ascii="Times New Roman" w:eastAsia="宋体"/>
        </w:rPr>
      </w:pPr>
      <w:r>
        <w:rPr>
          <w:rFonts w:ascii="Times New Roman" w:eastAsia="宋体"/>
        </w:rPr>
        <w:t>弹性联轴器应符合GB/T 4323</w:t>
      </w:r>
      <w:r>
        <w:rPr>
          <w:rFonts w:hint="eastAsia" w:ascii="Times New Roman" w:eastAsia="宋体"/>
          <w:lang w:eastAsia="zh-CN"/>
        </w:rPr>
        <w:t xml:space="preserve">、GB/T 5014、GB/T 5015和GB/T </w:t>
      </w:r>
      <w:r>
        <w:rPr>
          <w:rFonts w:hint="eastAsia" w:ascii="Times New Roman" w:eastAsia="宋体"/>
          <w:lang w:val="en-US" w:eastAsia="zh-CN"/>
        </w:rPr>
        <w:t>5</w:t>
      </w:r>
      <w:r>
        <w:rPr>
          <w:rFonts w:hint="eastAsia" w:ascii="Times New Roman" w:eastAsia="宋体"/>
          <w:lang w:eastAsia="zh-CN"/>
        </w:rPr>
        <w:t>272的规定</w:t>
      </w:r>
      <w:r>
        <w:rPr>
          <w:rFonts w:ascii="Times New Roman" w:eastAsia="宋体"/>
        </w:rPr>
        <w:t>。</w:t>
      </w:r>
    </w:p>
    <w:p>
      <w:pPr>
        <w:pStyle w:val="65"/>
        <w:numPr>
          <w:ilvl w:val="3"/>
          <w:numId w:val="20"/>
        </w:numPr>
        <w:spacing w:before="0" w:beforeLines="0" w:after="0" w:afterLines="0"/>
        <w:outlineLvl w:val="3"/>
        <w:rPr>
          <w:rFonts w:ascii="Times New Roman"/>
        </w:rPr>
      </w:pPr>
      <w:r>
        <w:rPr>
          <w:rFonts w:ascii="Times New Roman" w:eastAsia="宋体"/>
        </w:rPr>
        <w:t>不应采用有可能使制动轮（盘）产生浮动的联轴器。</w:t>
      </w:r>
    </w:p>
    <w:p>
      <w:pPr>
        <w:pStyle w:val="65"/>
        <w:numPr>
          <w:ilvl w:val="3"/>
          <w:numId w:val="20"/>
        </w:numPr>
        <w:spacing w:before="0" w:beforeLines="0" w:after="0" w:afterLines="0"/>
        <w:outlineLvl w:val="3"/>
        <w:rPr>
          <w:rFonts w:ascii="Times New Roman" w:eastAsia="宋体"/>
        </w:rPr>
      </w:pPr>
      <w:r>
        <w:rPr>
          <w:rFonts w:ascii="Times New Roman" w:eastAsia="宋体"/>
        </w:rPr>
        <w:t>运行机构中采用液力联轴器或等效装置以降低启动冲击时，制动系统应安装在液力联轴器的输出端。</w:t>
      </w:r>
    </w:p>
    <w:p>
      <w:pPr>
        <w:pStyle w:val="34"/>
        <w:numPr>
          <w:ilvl w:val="2"/>
          <w:numId w:val="20"/>
        </w:numPr>
        <w:spacing w:before="156" w:after="156"/>
        <w:ind w:left="0"/>
        <w:outlineLvl w:val="2"/>
        <w:rPr>
          <w:rFonts w:ascii="Times New Roman"/>
          <w:color w:val="000000"/>
        </w:rPr>
      </w:pPr>
      <w:r>
        <w:rPr>
          <w:rFonts w:hint="eastAsia" w:ascii="Times New Roman"/>
          <w:color w:val="000000"/>
        </w:rPr>
        <w:t>减速器与齿轮传动</w:t>
      </w:r>
    </w:p>
    <w:p>
      <w:pPr>
        <w:pStyle w:val="34"/>
        <w:numPr>
          <w:ilvl w:val="3"/>
          <w:numId w:val="2"/>
        </w:numPr>
        <w:spacing w:before="0" w:beforeLines="0" w:after="0" w:afterLines="0"/>
        <w:jc w:val="both"/>
        <w:rPr>
          <w:rFonts w:ascii="Times New Roman" w:eastAsia="宋体"/>
          <w:color w:val="000000"/>
        </w:rPr>
      </w:pPr>
      <w:r>
        <w:rPr>
          <w:rFonts w:ascii="Times New Roman" w:eastAsia="宋体"/>
          <w:color w:val="000000"/>
        </w:rPr>
        <w:t>硬齿面齿轮副的精度不应低于GB/T 10095</w:t>
      </w:r>
      <w:r>
        <w:rPr>
          <w:rFonts w:hint="eastAsia" w:ascii="Times New Roman" w:eastAsia="宋体"/>
          <w:color w:val="000000"/>
        </w:rPr>
        <w:t>.1</w:t>
      </w:r>
      <w:r>
        <w:rPr>
          <w:rFonts w:ascii="Times New Roman" w:eastAsia="宋体"/>
        </w:rPr>
        <w:t>—2</w:t>
      </w:r>
      <w:r>
        <w:rPr>
          <w:rFonts w:ascii="Times New Roman" w:eastAsia="宋体"/>
          <w:color w:val="000000"/>
        </w:rPr>
        <w:t>0</w:t>
      </w:r>
      <w:r>
        <w:rPr>
          <w:rFonts w:hint="eastAsia" w:ascii="Times New Roman" w:eastAsia="宋体"/>
          <w:color w:val="000000"/>
        </w:rPr>
        <w:t>22和</w:t>
      </w:r>
      <w:r>
        <w:rPr>
          <w:rFonts w:ascii="Times New Roman" w:eastAsia="宋体"/>
          <w:color w:val="000000"/>
        </w:rPr>
        <w:t>GB/T 10095</w:t>
      </w:r>
      <w:r>
        <w:rPr>
          <w:rFonts w:hint="eastAsia" w:ascii="Times New Roman" w:eastAsia="宋体"/>
          <w:color w:val="000000"/>
        </w:rPr>
        <w:t>.2</w:t>
      </w:r>
      <w:r>
        <w:rPr>
          <w:rFonts w:ascii="Times New Roman" w:eastAsia="宋体"/>
        </w:rPr>
        <w:t>—</w:t>
      </w:r>
      <w:r>
        <w:rPr>
          <w:rFonts w:ascii="Times New Roman" w:eastAsia="宋体"/>
          <w:color w:val="000000"/>
        </w:rPr>
        <w:t>20</w:t>
      </w:r>
      <w:r>
        <w:rPr>
          <w:rFonts w:hint="eastAsia" w:ascii="Times New Roman" w:eastAsia="宋体"/>
          <w:color w:val="000000"/>
        </w:rPr>
        <w:t>08</w:t>
      </w:r>
      <w:r>
        <w:rPr>
          <w:rFonts w:ascii="Times New Roman" w:eastAsia="宋体"/>
          <w:color w:val="000000"/>
        </w:rPr>
        <w:t>中的6级，中硬齿面则不应低于8-8-7级。</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如用开式齿轮传动，则齿轮副精度不应低于GB/T 10095</w:t>
      </w:r>
      <w:r>
        <w:rPr>
          <w:rFonts w:hint="eastAsia" w:ascii="Times New Roman" w:eastAsia="宋体"/>
          <w:color w:val="000000"/>
        </w:rPr>
        <w:t>.1</w:t>
      </w:r>
      <w:r>
        <w:rPr>
          <w:rFonts w:ascii="Times New Roman" w:eastAsia="宋体"/>
        </w:rPr>
        <w:t>—2</w:t>
      </w:r>
      <w:r>
        <w:rPr>
          <w:rFonts w:ascii="Times New Roman" w:eastAsia="宋体"/>
          <w:color w:val="000000"/>
        </w:rPr>
        <w:t>0</w:t>
      </w:r>
      <w:r>
        <w:rPr>
          <w:rFonts w:hint="eastAsia" w:ascii="Times New Roman" w:eastAsia="宋体"/>
          <w:color w:val="000000"/>
        </w:rPr>
        <w:t>22和</w:t>
      </w:r>
      <w:r>
        <w:rPr>
          <w:rFonts w:ascii="Times New Roman" w:eastAsia="宋体"/>
          <w:color w:val="000000"/>
        </w:rPr>
        <w:t>GB/T 10095</w:t>
      </w:r>
      <w:r>
        <w:rPr>
          <w:rFonts w:hint="eastAsia" w:ascii="Times New Roman" w:eastAsia="宋体"/>
          <w:color w:val="000000"/>
        </w:rPr>
        <w:t>.2</w:t>
      </w:r>
      <w:r>
        <w:rPr>
          <w:rFonts w:ascii="Times New Roman" w:eastAsia="宋体"/>
        </w:rPr>
        <w:t>—</w:t>
      </w:r>
      <w:r>
        <w:rPr>
          <w:rFonts w:ascii="Times New Roman" w:eastAsia="宋体"/>
          <w:color w:val="000000"/>
        </w:rPr>
        <w:t>20</w:t>
      </w:r>
      <w:r>
        <w:rPr>
          <w:rFonts w:hint="eastAsia" w:ascii="Times New Roman" w:eastAsia="宋体"/>
          <w:color w:val="000000"/>
        </w:rPr>
        <w:t>08</w:t>
      </w:r>
      <w:r>
        <w:rPr>
          <w:rFonts w:ascii="Times New Roman" w:eastAsia="宋体"/>
          <w:color w:val="000000"/>
        </w:rPr>
        <w:t>中规定的9级。</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齿部不应有影响使用性能的缺陷，也不应焊补。</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齿轮副与齿轮齿条副的齿面接触斑点按齿高不应低于30％，按齿长不应低于40％。</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齿面粗糙度不应低于GB/T 1031</w:t>
      </w:r>
      <w:r>
        <w:rPr>
          <w:rFonts w:ascii="Times New Roman" w:eastAsia="宋体"/>
        </w:rPr>
        <w:t>—</w:t>
      </w:r>
      <w:r>
        <w:rPr>
          <w:rFonts w:ascii="Times New Roman"/>
        </w:rPr>
        <w:t>2009</w:t>
      </w:r>
      <w:r>
        <w:rPr>
          <w:rFonts w:ascii="Times New Roman" w:eastAsia="宋体"/>
          <w:color w:val="000000"/>
        </w:rPr>
        <w:t>中Ra6.3μm。</w:t>
      </w:r>
    </w:p>
    <w:p>
      <w:pPr>
        <w:pStyle w:val="34"/>
        <w:numPr>
          <w:ilvl w:val="2"/>
          <w:numId w:val="20"/>
        </w:numPr>
        <w:spacing w:before="156" w:after="156"/>
        <w:ind w:left="0"/>
        <w:outlineLvl w:val="2"/>
        <w:rPr>
          <w:rFonts w:ascii="Times New Roman"/>
          <w:color w:val="000000"/>
        </w:rPr>
      </w:pPr>
      <w:r>
        <w:rPr>
          <w:rFonts w:hint="eastAsia" w:ascii="Times New Roman"/>
          <w:color w:val="000000"/>
        </w:rPr>
        <w:t>溜筒</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溜筒</w:t>
      </w:r>
      <w:r>
        <w:rPr>
          <w:rFonts w:hint="eastAsia" w:ascii="Times New Roman" w:eastAsia="宋体"/>
          <w:color w:val="000000"/>
        </w:rPr>
        <w:t>应</w:t>
      </w:r>
      <w:r>
        <w:rPr>
          <w:rFonts w:ascii="Times New Roman" w:eastAsia="宋体"/>
          <w:color w:val="000000"/>
        </w:rPr>
        <w:t>具有导料和防尘功能。</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臂架处于非工作位置时</w:t>
      </w:r>
      <w:r>
        <w:rPr>
          <w:rFonts w:hint="eastAsia" w:ascii="Times New Roman" w:eastAsia="宋体"/>
          <w:color w:val="000000"/>
        </w:rPr>
        <w:t>伸缩</w:t>
      </w:r>
      <w:r>
        <w:rPr>
          <w:rFonts w:ascii="Times New Roman" w:eastAsia="宋体"/>
          <w:color w:val="000000"/>
        </w:rPr>
        <w:t>溜筒应锁定。</w:t>
      </w:r>
    </w:p>
    <w:p>
      <w:pPr>
        <w:pStyle w:val="65"/>
        <w:numPr>
          <w:ilvl w:val="3"/>
          <w:numId w:val="20"/>
        </w:numPr>
        <w:spacing w:before="0" w:beforeLines="0" w:after="0" w:afterLines="0"/>
        <w:outlineLvl w:val="3"/>
        <w:rPr>
          <w:rFonts w:ascii="Times New Roman"/>
          <w:color w:val="000000"/>
        </w:rPr>
      </w:pPr>
      <w:r>
        <w:rPr>
          <w:rFonts w:ascii="Times New Roman" w:eastAsia="宋体"/>
          <w:color w:val="000000"/>
        </w:rPr>
        <w:t>溜筒周围设防碰撞限位。</w:t>
      </w:r>
    </w:p>
    <w:p>
      <w:pPr>
        <w:pStyle w:val="34"/>
        <w:numPr>
          <w:ilvl w:val="2"/>
          <w:numId w:val="20"/>
        </w:numPr>
        <w:spacing w:before="156" w:after="156"/>
        <w:ind w:left="0"/>
        <w:outlineLvl w:val="2"/>
        <w:rPr>
          <w:rFonts w:ascii="Times New Roman"/>
          <w:color w:val="000000"/>
        </w:rPr>
      </w:pPr>
      <w:r>
        <w:rPr>
          <w:rFonts w:hint="eastAsia"/>
        </w:rPr>
        <w:t>滚筒、托辊</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滚筒、托辊基本参数和尺寸应符合GB/T 10595的要求。</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滚筒静平衡试验应符合GB/T 9239.1</w:t>
      </w:r>
      <w:r>
        <w:rPr>
          <w:rFonts w:ascii="Times New Roman" w:eastAsia="宋体"/>
        </w:rPr>
        <w:t>—</w:t>
      </w:r>
      <w:r>
        <w:rPr>
          <w:rFonts w:ascii="Times New Roman"/>
        </w:rPr>
        <w:t>200</w:t>
      </w:r>
      <w:r>
        <w:rPr>
          <w:rFonts w:hint="eastAsia" w:ascii="Times New Roman"/>
        </w:rPr>
        <w:t>6</w:t>
      </w:r>
      <w:r>
        <w:rPr>
          <w:rFonts w:ascii="Times New Roman" w:eastAsia="宋体"/>
          <w:color w:val="000000"/>
        </w:rPr>
        <w:t>中的规定，等级不低于其中的G40。</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滚筒静平衡的补偿可采用在滚筒接盘上添加配重的方法。</w:t>
      </w:r>
    </w:p>
    <w:p>
      <w:pPr>
        <w:pStyle w:val="35"/>
        <w:numPr>
          <w:ilvl w:val="1"/>
          <w:numId w:val="18"/>
        </w:numPr>
        <w:spacing w:before="156" w:after="156"/>
        <w:ind w:left="0"/>
        <w:outlineLvl w:val="1"/>
        <w:rPr>
          <w:rFonts w:ascii="Times New Roman"/>
        </w:rPr>
      </w:pPr>
      <w:r>
        <w:rPr>
          <w:rFonts w:hint="eastAsia" w:ascii="Times New Roman"/>
        </w:rPr>
        <w:t>液压系统及元件</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液压系统应符合GB/T 3766的规定，应设置防止过载和冲击的安全装置。溢流阀的调整压力应不大于系统额定工作压力的110％，系统的额定工作压力应不大于液压泵的额定压力。</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液压油应符合设计所选油类的性能标准，其过滤精度应符合系统中选用的液压元件的要求，并能适应工作环境的温度。</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液压系统的油温在装车机作业中温升不超过40℃</w:t>
      </w:r>
      <w:r>
        <w:rPr>
          <w:rFonts w:hint="eastAsia" w:ascii="Times New Roman" w:eastAsia="宋体"/>
          <w:color w:val="000000"/>
        </w:rPr>
        <w:t>，</w:t>
      </w:r>
      <w:r>
        <w:rPr>
          <w:rFonts w:ascii="Times New Roman" w:eastAsia="宋体"/>
          <w:color w:val="000000"/>
        </w:rPr>
        <w:t>液压泵进口处的油温应不超过60℃。</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液压系统传动应平稳，不应出现异常噪声；全系统应无渗油现象。</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油管的口径应符合液压系统压力和流量的要求。钢管的弯曲半径应大于3倍管子外径，固定管路的零件应有弹性。油管应排列整齐，便于装拆、保养和检查。</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液压元件应符合GB/T 7935的规定，元件应按有关标准及技术文件的要求在安装前进行清洗，并进行压力和密封试验，合格后才能使用。</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泵与其原动机之间联接应有足够的刚性</w:t>
      </w:r>
      <w:r>
        <w:rPr>
          <w:rFonts w:hint="eastAsia" w:ascii="Times New Roman" w:eastAsia="宋体"/>
          <w:color w:val="000000"/>
        </w:rPr>
        <w:t>，并保证运转中各轴的同轴性</w:t>
      </w:r>
      <w:r>
        <w:rPr>
          <w:rFonts w:ascii="Times New Roman" w:eastAsia="宋体"/>
          <w:color w:val="000000"/>
        </w:rPr>
        <w:t>。</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密封件或密封组件应便于更换。</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液压缸的安装应对中。由双缸操纵同一机构时应有足够的平行度。</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阀件的安装应避免重敲击、冲击和振动对阀中主要元件的影响。</w:t>
      </w:r>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支座式液压缸宜采用键或销承受剪应力，否则应校核底脚固定螺栓组的强度。</w:t>
      </w:r>
    </w:p>
    <w:p>
      <w:pPr>
        <w:pStyle w:val="35"/>
        <w:numPr>
          <w:ilvl w:val="1"/>
          <w:numId w:val="18"/>
        </w:numPr>
        <w:spacing w:before="156" w:after="156"/>
        <w:ind w:left="0"/>
        <w:outlineLvl w:val="1"/>
        <w:rPr>
          <w:rFonts w:ascii="Times New Roman"/>
        </w:rPr>
      </w:pPr>
      <w:r>
        <w:rPr>
          <w:rFonts w:hint="eastAsia" w:ascii="Times New Roman"/>
        </w:rPr>
        <w:t>润滑</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除托辊轴承和免润滑轴承外，所有轴承应有润滑装置，润滑装置应有油、脂补充装置</w:t>
      </w:r>
      <w:r>
        <w:rPr>
          <w:rFonts w:hint="eastAsia" w:ascii="Times New Roman" w:eastAsia="宋体"/>
          <w:color w:val="000000"/>
        </w:rPr>
        <w:t>。</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所有齿轮应有润滑装置，润滑装置应有油、脂补充装置。</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干油润滑点集中处宜采用电动集中润滑方式。</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润滑油脂应符合GB/T 7631.1的规定，轮润滑油应不低于L类C组</w:t>
      </w:r>
      <w:r>
        <w:rPr>
          <w:rFonts w:hint="eastAsia" w:ascii="Times New Roman" w:eastAsia="宋体"/>
          <w:color w:val="000000"/>
        </w:rPr>
        <w:t>齿</w:t>
      </w:r>
      <w:r>
        <w:rPr>
          <w:rFonts w:ascii="Times New Roman" w:eastAsia="宋体"/>
          <w:color w:val="000000"/>
        </w:rPr>
        <w:t>轮油的要求</w:t>
      </w:r>
      <w:r>
        <w:rPr>
          <w:rFonts w:hint="eastAsia" w:ascii="Times New Roman" w:eastAsia="宋体"/>
          <w:color w:val="000000"/>
        </w:rPr>
        <w:t>。</w:t>
      </w:r>
    </w:p>
    <w:p>
      <w:pPr>
        <w:pStyle w:val="35"/>
        <w:numPr>
          <w:ilvl w:val="1"/>
          <w:numId w:val="18"/>
        </w:numPr>
        <w:spacing w:before="156" w:after="156"/>
        <w:ind w:left="0"/>
        <w:outlineLvl w:val="1"/>
        <w:rPr>
          <w:rFonts w:ascii="Times New Roman"/>
        </w:rPr>
      </w:pPr>
      <w:r>
        <w:rPr>
          <w:rFonts w:ascii="Times New Roman"/>
        </w:rPr>
        <w:t>司机室</w:t>
      </w:r>
    </w:p>
    <w:p>
      <w:pPr>
        <w:pStyle w:val="33"/>
        <w:numPr>
          <w:ilvl w:val="2"/>
          <w:numId w:val="0"/>
        </w:numPr>
        <w:spacing w:before="0" w:after="0"/>
        <w:ind w:firstLine="420" w:firstLineChars="200"/>
        <w:outlineLvl w:val="9"/>
        <w:rPr>
          <w:rFonts w:ascii="Times New Roman"/>
        </w:rPr>
      </w:pPr>
      <w:r>
        <w:rPr>
          <w:rFonts w:ascii="Times New Roman"/>
        </w:rPr>
        <w:t>司机室应符合GB/T 20303.1和GB/T 20303.4的规定。</w:t>
      </w:r>
    </w:p>
    <w:p>
      <w:pPr>
        <w:pStyle w:val="35"/>
        <w:numPr>
          <w:ilvl w:val="1"/>
          <w:numId w:val="18"/>
        </w:numPr>
        <w:spacing w:before="156" w:after="156"/>
        <w:ind w:left="0"/>
        <w:outlineLvl w:val="1"/>
        <w:rPr>
          <w:rFonts w:ascii="Times New Roman"/>
        </w:rPr>
      </w:pPr>
      <w:r>
        <w:rPr>
          <w:rFonts w:hint="eastAsia" w:ascii="Times New Roman"/>
        </w:rPr>
        <w:t>电气系统</w:t>
      </w:r>
    </w:p>
    <w:p>
      <w:pPr>
        <w:pStyle w:val="34"/>
        <w:numPr>
          <w:ilvl w:val="2"/>
          <w:numId w:val="20"/>
        </w:numPr>
        <w:spacing w:before="156" w:after="156"/>
        <w:ind w:left="0"/>
        <w:outlineLvl w:val="2"/>
        <w:rPr>
          <w:rFonts w:ascii="Times New Roman"/>
          <w:color w:val="000000"/>
        </w:rPr>
      </w:pPr>
      <w:r>
        <w:rPr>
          <w:rFonts w:hint="eastAsia" w:ascii="Times New Roman"/>
          <w:color w:val="000000"/>
        </w:rPr>
        <w:t>一般要求</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电气设备的设计和选择应符合GB/T 3811、GB/T 6067.1、GB/T 5226.32以及其他等效和相关专业技术标准的规定。</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电动机的运行条件应符合GB/T 755—2019中第6章和第7章的相关规定。</w:t>
      </w:r>
    </w:p>
    <w:p>
      <w:pPr>
        <w:pStyle w:val="65"/>
        <w:numPr>
          <w:ilvl w:val="3"/>
          <w:numId w:val="20"/>
        </w:numPr>
        <w:spacing w:before="0" w:beforeLines="0" w:after="0" w:afterLines="0"/>
        <w:outlineLvl w:val="3"/>
      </w:pPr>
      <w:r>
        <w:rPr>
          <w:rFonts w:ascii="Times New Roman" w:eastAsia="宋体"/>
          <w:color w:val="000000"/>
        </w:rPr>
        <w:t>电器的正常使用、安装和运输条件应</w:t>
      </w:r>
      <w:r>
        <w:rPr>
          <w:rFonts w:hint="eastAsia" w:ascii="Times New Roman" w:eastAsia="宋体"/>
          <w:color w:val="000000"/>
        </w:rPr>
        <w:t>符合</w:t>
      </w:r>
      <w:r>
        <w:rPr>
          <w:rFonts w:ascii="Times New Roman" w:eastAsia="宋体"/>
          <w:color w:val="000000"/>
        </w:rPr>
        <w:t>GB/T 14048.1—2012中第6章的规定。</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运行机构和臂架伸缩（或横移）机构应采用交流变频传动控制系统。</w:t>
      </w:r>
    </w:p>
    <w:p>
      <w:pPr>
        <w:pStyle w:val="34"/>
        <w:numPr>
          <w:ilvl w:val="3"/>
          <w:numId w:val="2"/>
        </w:numPr>
        <w:spacing w:before="0" w:beforeLines="0" w:after="0" w:afterLines="0"/>
        <w:jc w:val="both"/>
      </w:pPr>
      <w:r>
        <w:rPr>
          <w:rFonts w:ascii="Times New Roman" w:eastAsia="宋体"/>
        </w:rPr>
        <w:t>当选用可编程控制器（PLC）时，对用于安全保护的联锁信号，如极限限位、超速等，应具有直接的继电保护联锁线路。</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电气设备应保证传动性能和控制性能要求，且准确可靠，在紧急情况下能切断电源安全停车。</w:t>
      </w:r>
    </w:p>
    <w:p>
      <w:pPr>
        <w:pStyle w:val="34"/>
        <w:numPr>
          <w:ilvl w:val="2"/>
          <w:numId w:val="20"/>
        </w:numPr>
        <w:spacing w:before="156" w:after="156"/>
        <w:ind w:left="0"/>
        <w:outlineLvl w:val="2"/>
        <w:rPr>
          <w:rFonts w:ascii="Times New Roman"/>
          <w:color w:val="000000"/>
        </w:rPr>
      </w:pPr>
      <w:r>
        <w:rPr>
          <w:rFonts w:hint="eastAsia" w:ascii="Times New Roman"/>
          <w:color w:val="000000"/>
        </w:rPr>
        <w:t>电源</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动力电源：</w:t>
      </w:r>
      <w:r>
        <w:rPr>
          <w:rFonts w:ascii="Times New Roman" w:eastAsia="宋体"/>
          <w:color w:val="000000"/>
        </w:rPr>
        <w:t>三相交流四线制或三相交流五线制，频率为50Hz，电压</w:t>
      </w:r>
      <w:r>
        <w:rPr>
          <w:rFonts w:hint="eastAsia" w:ascii="Times New Roman" w:eastAsia="宋体"/>
          <w:color w:val="000000"/>
        </w:rPr>
        <w:t>≤</w:t>
      </w:r>
      <w:r>
        <w:rPr>
          <w:rFonts w:ascii="Times New Roman" w:eastAsia="宋体"/>
          <w:color w:val="000000"/>
        </w:rPr>
        <w:t>10kV。供电系统在装车机电线接入处的电压波动不应超过额定电压的±10％，装车机内部电压损失应符合GB/T 3811—</w:t>
      </w:r>
      <w:r>
        <w:rPr>
          <w:rFonts w:hint="eastAsia" w:ascii="Times New Roman" w:eastAsia="宋体"/>
          <w:color w:val="000000"/>
        </w:rPr>
        <w:t>2008中7.8.4.2</w:t>
      </w:r>
      <w:r>
        <w:rPr>
          <w:rFonts w:ascii="Times New Roman" w:eastAsia="宋体"/>
          <w:color w:val="000000"/>
        </w:rPr>
        <w:t>的规定。</w:t>
      </w:r>
    </w:p>
    <w:p>
      <w:pPr>
        <w:pStyle w:val="65"/>
        <w:numPr>
          <w:ilvl w:val="3"/>
          <w:numId w:val="20"/>
        </w:numPr>
        <w:spacing w:before="0" w:beforeLines="0" w:after="0" w:afterLines="0"/>
        <w:outlineLvl w:val="3"/>
        <w:rPr>
          <w:rFonts w:ascii="Times New Roman" w:eastAsia="宋体"/>
          <w:color w:val="000000"/>
        </w:rPr>
      </w:pPr>
      <w:r>
        <w:rPr>
          <w:rFonts w:hint="eastAsia" w:ascii="Times New Roman" w:eastAsia="宋体"/>
          <w:color w:val="000000"/>
        </w:rPr>
        <w:t>应急电源：</w:t>
      </w:r>
      <w:r>
        <w:rPr>
          <w:rFonts w:ascii="Times New Roman" w:eastAsia="宋体"/>
          <w:color w:val="000000"/>
        </w:rPr>
        <w:t>在装车机的适当位置</w:t>
      </w:r>
      <w:r>
        <w:rPr>
          <w:rFonts w:hint="eastAsia" w:ascii="Times New Roman" w:eastAsia="宋体"/>
          <w:color w:val="000000"/>
        </w:rPr>
        <w:t>宜</w:t>
      </w:r>
      <w:r>
        <w:rPr>
          <w:rFonts w:ascii="Times New Roman" w:eastAsia="宋体"/>
          <w:color w:val="000000"/>
        </w:rPr>
        <w:t>设置足够容量的应急电源接电箱，以便将码头上的应急电源引上装车机。在主供电电源切断或出现故障时，可由应急电源为机上机构应急操作、维修、照明、航空障碍灯、通讯等提供电源。主供电电源与应急电源应安全互锁。</w:t>
      </w:r>
    </w:p>
    <w:p>
      <w:pPr>
        <w:pStyle w:val="34"/>
        <w:numPr>
          <w:ilvl w:val="2"/>
          <w:numId w:val="20"/>
        </w:numPr>
        <w:spacing w:before="156" w:after="156"/>
        <w:ind w:left="0"/>
        <w:outlineLvl w:val="2"/>
        <w:rPr>
          <w:rFonts w:ascii="Times New Roman"/>
          <w:color w:val="000000"/>
        </w:rPr>
      </w:pPr>
      <w:r>
        <w:rPr>
          <w:rFonts w:hint="eastAsia" w:ascii="Times New Roman"/>
          <w:color w:val="000000"/>
        </w:rPr>
        <w:t>电线电缆及其敷设</w:t>
      </w:r>
    </w:p>
    <w:p>
      <w:pPr>
        <w:pStyle w:val="34"/>
        <w:numPr>
          <w:ilvl w:val="3"/>
          <w:numId w:val="2"/>
        </w:numPr>
        <w:spacing w:before="0" w:beforeLines="0" w:after="0" w:afterLines="0"/>
        <w:jc w:val="both"/>
        <w:rPr>
          <w:rFonts w:ascii="Times New Roman" w:eastAsia="宋体"/>
        </w:rPr>
      </w:pPr>
      <w:r>
        <w:rPr>
          <w:rFonts w:ascii="Times New Roman" w:eastAsia="宋体"/>
        </w:rPr>
        <w:t>电线和电缆应采用铜芯多股线；电气设备的外部连线宜采用橡胶绝缘导线。</w:t>
      </w:r>
    </w:p>
    <w:p>
      <w:pPr>
        <w:pStyle w:val="34"/>
        <w:numPr>
          <w:ilvl w:val="3"/>
          <w:numId w:val="2"/>
        </w:numPr>
        <w:spacing w:before="0" w:beforeLines="0" w:after="0" w:afterLines="0"/>
        <w:jc w:val="both"/>
        <w:rPr>
          <w:rFonts w:ascii="Times New Roman" w:eastAsia="宋体"/>
        </w:rPr>
      </w:pPr>
      <w:r>
        <w:rPr>
          <w:rFonts w:ascii="Times New Roman" w:eastAsia="宋体"/>
        </w:rPr>
        <w:t>电线或电缆的线芯最小截面为：</w:t>
      </w:r>
    </w:p>
    <w:p>
      <w:pPr>
        <w:ind w:left="682" w:leftChars="200" w:hanging="262" w:hangingChars="125"/>
        <w:rPr>
          <w:color w:val="000000"/>
        </w:rPr>
      </w:pPr>
      <w:r>
        <w:rPr>
          <w:color w:val="000000"/>
        </w:rPr>
        <w:t>a) 动力回路不小于2.5mm²；</w:t>
      </w:r>
    </w:p>
    <w:p>
      <w:pPr>
        <w:ind w:left="682" w:leftChars="200" w:hanging="262" w:hangingChars="125"/>
        <w:rPr>
          <w:color w:val="000000"/>
        </w:rPr>
      </w:pPr>
      <w:r>
        <w:rPr>
          <w:color w:val="000000"/>
        </w:rPr>
        <w:t>b) 控制及照明回路不小于1.5mm²；</w:t>
      </w:r>
    </w:p>
    <w:p>
      <w:pPr>
        <w:ind w:left="682" w:leftChars="200" w:hanging="262" w:hangingChars="125"/>
        <w:rPr>
          <w:color w:val="000000"/>
        </w:rPr>
      </w:pPr>
      <w:r>
        <w:rPr>
          <w:color w:val="000000"/>
        </w:rPr>
        <w:t>c) 电子设备、通讯设备、传感器件等内部导线不作规定，但装有电子设备的控制柜内，最小导线截面不小于0.2mm²。</w:t>
      </w:r>
    </w:p>
    <w:p>
      <w:pPr>
        <w:pStyle w:val="34"/>
        <w:numPr>
          <w:ilvl w:val="3"/>
          <w:numId w:val="2"/>
        </w:numPr>
        <w:spacing w:before="0" w:beforeLines="0" w:after="0" w:afterLines="0"/>
        <w:jc w:val="both"/>
        <w:rPr>
          <w:rFonts w:ascii="Times New Roman" w:eastAsia="宋体"/>
        </w:rPr>
      </w:pPr>
      <w:r>
        <w:rPr>
          <w:rFonts w:ascii="Times New Roman" w:eastAsia="宋体"/>
        </w:rPr>
        <w:t>不同电压种类和电压等级的电线敷设，应尽量分开。</w:t>
      </w:r>
    </w:p>
    <w:p>
      <w:pPr>
        <w:pStyle w:val="34"/>
        <w:numPr>
          <w:ilvl w:val="3"/>
          <w:numId w:val="2"/>
        </w:numPr>
        <w:spacing w:before="0" w:beforeLines="0" w:after="0" w:afterLines="0"/>
        <w:jc w:val="both"/>
        <w:rPr>
          <w:rFonts w:ascii="Times New Roman" w:eastAsia="宋体"/>
        </w:rPr>
      </w:pPr>
      <w:r>
        <w:rPr>
          <w:rFonts w:ascii="Times New Roman" w:eastAsia="宋体"/>
        </w:rPr>
        <w:t>导线的连接和分支点处应设置接线盒，室外接线盒及出线孔的密封装置应能防雨。</w:t>
      </w:r>
    </w:p>
    <w:p>
      <w:pPr>
        <w:pStyle w:val="34"/>
        <w:numPr>
          <w:ilvl w:val="3"/>
          <w:numId w:val="2"/>
        </w:numPr>
        <w:spacing w:before="0" w:beforeLines="0" w:after="0" w:afterLines="0"/>
        <w:jc w:val="both"/>
        <w:rPr>
          <w:rFonts w:ascii="Times New Roman" w:eastAsia="宋体"/>
        </w:rPr>
      </w:pPr>
      <w:r>
        <w:rPr>
          <w:rFonts w:ascii="Times New Roman" w:eastAsia="宋体"/>
        </w:rPr>
        <w:t>交流截流25A以上的单芯电线（或电缆）不允许单独穿金属管。</w:t>
      </w:r>
    </w:p>
    <w:p>
      <w:pPr>
        <w:pStyle w:val="34"/>
        <w:numPr>
          <w:ilvl w:val="3"/>
          <w:numId w:val="2"/>
        </w:numPr>
        <w:spacing w:before="0" w:beforeLines="0" w:after="0" w:afterLines="0"/>
        <w:jc w:val="both"/>
        <w:rPr>
          <w:rFonts w:ascii="Times New Roman" w:eastAsia="宋体"/>
        </w:rPr>
      </w:pPr>
      <w:r>
        <w:rPr>
          <w:rFonts w:ascii="Times New Roman" w:eastAsia="宋体"/>
        </w:rPr>
        <w:t>传送低电压、低功率的电缆线，不应与动力电缆或不同电压等级的电缆使用同一根多芯电缆，必要时还要采用屏蔽电缆。</w:t>
      </w:r>
    </w:p>
    <w:p>
      <w:pPr>
        <w:pStyle w:val="34"/>
        <w:numPr>
          <w:ilvl w:val="3"/>
          <w:numId w:val="2"/>
        </w:numPr>
        <w:spacing w:before="0" w:beforeLines="0" w:after="0" w:afterLines="0"/>
        <w:jc w:val="both"/>
        <w:rPr>
          <w:rFonts w:ascii="Times New Roman" w:eastAsia="宋体"/>
        </w:rPr>
      </w:pPr>
      <w:r>
        <w:rPr>
          <w:rFonts w:ascii="Times New Roman" w:eastAsia="宋体"/>
        </w:rPr>
        <w:t>所有导线中均不允许有中间接头。照明线允许在设备附近用过渡端子连接。</w:t>
      </w:r>
    </w:p>
    <w:p>
      <w:pPr>
        <w:pStyle w:val="34"/>
        <w:numPr>
          <w:ilvl w:val="3"/>
          <w:numId w:val="2"/>
        </w:numPr>
        <w:spacing w:before="0" w:beforeLines="0" w:after="0" w:afterLines="0"/>
        <w:jc w:val="both"/>
        <w:rPr>
          <w:rFonts w:ascii="Times New Roman" w:eastAsia="宋体"/>
        </w:rPr>
      </w:pPr>
      <w:r>
        <w:rPr>
          <w:rFonts w:ascii="Times New Roman" w:eastAsia="宋体"/>
        </w:rPr>
        <w:t>每一根独立的连续的电缆管，累计的弯曲角度应小于360°。超过360°时，需要用分线盒或者三通过渡。硬管的中心弯曲半径应大于所穿电缆允许的最小弯曲半径，并且不小于表6所示的弯曲半径。</w:t>
      </w:r>
    </w:p>
    <w:p>
      <w:pPr>
        <w:wordWrap w:val="0"/>
        <w:spacing w:before="156" w:beforeLines="50" w:after="156" w:afterLines="50"/>
        <w:jc w:val="right"/>
        <w:rPr>
          <w:rFonts w:ascii="黑体" w:hAnsi="黑体"/>
        </w:rPr>
      </w:pPr>
      <w:r>
        <w:rPr>
          <w:rFonts w:ascii="黑体" w:hAnsi="黑体" w:eastAsia="黑体"/>
        </w:rPr>
        <w:t>表6  电线管最小弯曲半径</w:t>
      </w:r>
      <w:r>
        <w:rPr>
          <w:rFonts w:ascii="黑体" w:hAnsi="黑体" w:eastAsia="黑体"/>
        </w:rPr>
        <w:tab/>
      </w:r>
      <w:r>
        <w:rPr>
          <w:rFonts w:ascii="黑体" w:hAnsi="黑体" w:eastAsia="黑体"/>
        </w:rPr>
        <w:t xml:space="preserve">                     </w:t>
      </w:r>
      <w:r>
        <w:rPr>
          <w:rFonts w:ascii="宋体" w:hAnsi="宋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4"/>
        <w:gridCol w:w="2"/>
        <w:gridCol w:w="4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pct"/>
          </w:tcPr>
          <w:p>
            <w:pPr>
              <w:pStyle w:val="15"/>
              <w:ind w:firstLine="180"/>
              <w:jc w:val="center"/>
              <w:rPr>
                <w:sz w:val="18"/>
              </w:rPr>
            </w:pPr>
            <w:r>
              <w:rPr>
                <w:sz w:val="18"/>
              </w:rPr>
              <w:t>电线管规格</w:t>
            </w:r>
          </w:p>
        </w:tc>
        <w:tc>
          <w:tcPr>
            <w:tcW w:w="2560" w:type="pct"/>
            <w:gridSpan w:val="2"/>
          </w:tcPr>
          <w:p>
            <w:pPr>
              <w:pStyle w:val="15"/>
              <w:ind w:firstLine="180"/>
              <w:jc w:val="center"/>
              <w:rPr>
                <w:sz w:val="18"/>
              </w:rPr>
            </w:pPr>
            <w:r>
              <w:rPr>
                <w:sz w:val="18"/>
              </w:rPr>
              <w:t>弯曲半径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pct"/>
          </w:tcPr>
          <w:p>
            <w:pPr>
              <w:pStyle w:val="15"/>
              <w:ind w:firstLine="180"/>
              <w:jc w:val="center"/>
              <w:rPr>
                <w:sz w:val="18"/>
              </w:rPr>
            </w:pPr>
            <w:r>
              <w:rPr>
                <w:sz w:val="18"/>
              </w:rPr>
              <w:t>1/2″</w:t>
            </w:r>
          </w:p>
        </w:tc>
        <w:tc>
          <w:tcPr>
            <w:tcW w:w="2560" w:type="pct"/>
            <w:gridSpan w:val="2"/>
          </w:tcPr>
          <w:p>
            <w:pPr>
              <w:pStyle w:val="15"/>
              <w:ind w:firstLine="180"/>
              <w:jc w:val="center"/>
              <w:rPr>
                <w:sz w:val="18"/>
              </w:rPr>
            </w:pPr>
            <w:r>
              <w:rPr>
                <w:sz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pct"/>
          </w:tcPr>
          <w:p>
            <w:pPr>
              <w:pStyle w:val="15"/>
              <w:ind w:firstLine="180"/>
              <w:jc w:val="center"/>
              <w:rPr>
                <w:sz w:val="18"/>
              </w:rPr>
            </w:pPr>
            <w:r>
              <w:rPr>
                <w:sz w:val="18"/>
              </w:rPr>
              <w:t>3/4″</w:t>
            </w:r>
          </w:p>
        </w:tc>
        <w:tc>
          <w:tcPr>
            <w:tcW w:w="2560" w:type="pct"/>
            <w:gridSpan w:val="2"/>
          </w:tcPr>
          <w:p>
            <w:pPr>
              <w:pStyle w:val="15"/>
              <w:ind w:firstLine="180"/>
              <w:jc w:val="center"/>
              <w:rPr>
                <w:sz w:val="18"/>
              </w:rPr>
            </w:pPr>
            <w:r>
              <w:rPr>
                <w:sz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pct"/>
          </w:tcPr>
          <w:p>
            <w:pPr>
              <w:pStyle w:val="15"/>
              <w:ind w:firstLine="180"/>
              <w:jc w:val="center"/>
              <w:rPr>
                <w:sz w:val="18"/>
              </w:rPr>
            </w:pPr>
            <w:r>
              <w:rPr>
                <w:sz w:val="18"/>
              </w:rPr>
              <w:t>1</w:t>
            </w:r>
            <w:r>
              <w:rPr>
                <w:sz w:val="18"/>
                <w:vertAlign w:val="superscript"/>
              </w:rPr>
              <w:t>1</w:t>
            </w:r>
            <w:r>
              <w:rPr>
                <w:sz w:val="18"/>
              </w:rPr>
              <w:t>/</w:t>
            </w:r>
            <w:r>
              <w:rPr>
                <w:sz w:val="18"/>
                <w:vertAlign w:val="subscript"/>
              </w:rPr>
              <w:t>4</w:t>
            </w:r>
            <w:r>
              <w:rPr>
                <w:sz w:val="18"/>
              </w:rPr>
              <w:t>″</w:t>
            </w:r>
          </w:p>
        </w:tc>
        <w:tc>
          <w:tcPr>
            <w:tcW w:w="2560" w:type="pct"/>
            <w:gridSpan w:val="2"/>
          </w:tcPr>
          <w:p>
            <w:pPr>
              <w:pStyle w:val="15"/>
              <w:ind w:firstLine="180"/>
              <w:jc w:val="center"/>
              <w:rPr>
                <w:sz w:val="18"/>
              </w:rPr>
            </w:pPr>
            <w:r>
              <w:rPr>
                <w:sz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pct"/>
            <w:vAlign w:val="top"/>
          </w:tcPr>
          <w:p>
            <w:pPr>
              <w:pStyle w:val="15"/>
              <w:ind w:firstLine="180" w:firstLineChars="0"/>
              <w:jc w:val="center"/>
              <w:rPr>
                <w:rFonts w:ascii="Times New Roman" w:hAnsi="Times New Roman" w:eastAsia="宋体" w:cs="Times New Roman"/>
                <w:color w:val="000000"/>
                <w:kern w:val="2"/>
                <w:sz w:val="18"/>
                <w:szCs w:val="24"/>
                <w:lang w:val="en-US" w:eastAsia="zh-CN" w:bidi="ar-SA"/>
              </w:rPr>
            </w:pPr>
            <w:r>
              <w:rPr>
                <w:sz w:val="18"/>
              </w:rPr>
              <w:t>2″</w:t>
            </w:r>
          </w:p>
        </w:tc>
        <w:tc>
          <w:tcPr>
            <w:tcW w:w="2560" w:type="pct"/>
            <w:gridSpan w:val="2"/>
            <w:vAlign w:val="top"/>
          </w:tcPr>
          <w:p>
            <w:pPr>
              <w:pStyle w:val="15"/>
              <w:ind w:firstLine="180" w:firstLineChars="0"/>
              <w:jc w:val="center"/>
              <w:rPr>
                <w:rFonts w:ascii="Times New Roman" w:hAnsi="Times New Roman" w:eastAsia="宋体" w:cs="Times New Roman"/>
                <w:color w:val="000000"/>
                <w:kern w:val="2"/>
                <w:sz w:val="18"/>
                <w:szCs w:val="24"/>
                <w:lang w:val="en-US" w:eastAsia="zh-CN" w:bidi="ar-SA"/>
              </w:rPr>
            </w:pPr>
            <w:r>
              <w:rPr>
                <w:sz w:val="18"/>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pct"/>
            <w:vAlign w:val="top"/>
          </w:tcPr>
          <w:p>
            <w:pPr>
              <w:pStyle w:val="15"/>
              <w:ind w:firstLine="180" w:firstLineChars="0"/>
              <w:jc w:val="center"/>
              <w:rPr>
                <w:rFonts w:ascii="Times New Roman" w:hAnsi="Times New Roman" w:eastAsia="宋体" w:cs="Times New Roman"/>
                <w:color w:val="000000"/>
                <w:kern w:val="2"/>
                <w:sz w:val="18"/>
                <w:szCs w:val="24"/>
                <w:lang w:val="en-US" w:eastAsia="zh-CN" w:bidi="ar-SA"/>
              </w:rPr>
            </w:pPr>
            <w:r>
              <w:rPr>
                <w:sz w:val="18"/>
              </w:rPr>
              <w:t>3″</w:t>
            </w:r>
          </w:p>
        </w:tc>
        <w:tc>
          <w:tcPr>
            <w:tcW w:w="2560" w:type="pct"/>
            <w:gridSpan w:val="2"/>
            <w:vAlign w:val="top"/>
          </w:tcPr>
          <w:p>
            <w:pPr>
              <w:pStyle w:val="15"/>
              <w:ind w:firstLine="180" w:firstLineChars="0"/>
              <w:jc w:val="center"/>
              <w:rPr>
                <w:rFonts w:ascii="Times New Roman" w:hAnsi="Times New Roman" w:eastAsia="宋体" w:cs="Times New Roman"/>
                <w:color w:val="000000"/>
                <w:kern w:val="2"/>
                <w:sz w:val="18"/>
                <w:szCs w:val="24"/>
                <w:lang w:val="en-US" w:eastAsia="zh-CN" w:bidi="ar-SA"/>
              </w:rPr>
            </w:pPr>
            <w:r>
              <w:rPr>
                <w:sz w:val="18"/>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0" w:type="pct"/>
            <w:gridSpan w:val="2"/>
          </w:tcPr>
          <w:p>
            <w:pPr>
              <w:pStyle w:val="15"/>
              <w:ind w:firstLine="180"/>
              <w:jc w:val="center"/>
              <w:rPr>
                <w:sz w:val="18"/>
              </w:rPr>
            </w:pPr>
            <w:r>
              <w:rPr>
                <w:sz w:val="18"/>
              </w:rPr>
              <w:t>4″</w:t>
            </w:r>
          </w:p>
        </w:tc>
        <w:tc>
          <w:tcPr>
            <w:tcW w:w="2559" w:type="pct"/>
          </w:tcPr>
          <w:p>
            <w:pPr>
              <w:pStyle w:val="15"/>
              <w:ind w:firstLine="180"/>
              <w:jc w:val="center"/>
              <w:rPr>
                <w:sz w:val="18"/>
              </w:rPr>
            </w:pPr>
            <w:r>
              <w:rPr>
                <w:sz w:val="18"/>
              </w:rPr>
              <w:t>407</w:t>
            </w:r>
          </w:p>
        </w:tc>
      </w:tr>
    </w:tbl>
    <w:p>
      <w:pPr>
        <w:pStyle w:val="34"/>
        <w:numPr>
          <w:ilvl w:val="3"/>
          <w:numId w:val="2"/>
        </w:numPr>
        <w:spacing w:before="156" w:after="0" w:afterLines="0"/>
        <w:jc w:val="both"/>
        <w:rPr>
          <w:rFonts w:ascii="Times New Roman" w:eastAsia="宋体"/>
        </w:rPr>
      </w:pPr>
      <w:r>
        <w:rPr>
          <w:rFonts w:ascii="Times New Roman" w:eastAsia="宋体"/>
        </w:rPr>
        <w:t>线管或线槽应尽量引接到电气设备附近；在人不易触及的部位，可以使用托架。</w:t>
      </w:r>
    </w:p>
    <w:p>
      <w:pPr>
        <w:pStyle w:val="34"/>
        <w:numPr>
          <w:ilvl w:val="3"/>
          <w:numId w:val="2"/>
        </w:numPr>
        <w:spacing w:before="0" w:beforeLines="0" w:after="0" w:afterLines="0"/>
        <w:jc w:val="both"/>
        <w:rPr>
          <w:rFonts w:ascii="Times New Roman" w:eastAsia="宋体"/>
        </w:rPr>
      </w:pPr>
      <w:r>
        <w:rPr>
          <w:rFonts w:ascii="Times New Roman" w:eastAsia="宋体"/>
        </w:rPr>
        <w:t>电缆固定敷设的弯曲半径应不小于5倍电缆外径，扁形移动电缆的弯曲半径应不小于10倍电缆厚度，圆形移动电缆的弯曲半径应不小于8倍电缆外径。</w:t>
      </w:r>
    </w:p>
    <w:p>
      <w:pPr>
        <w:pStyle w:val="34"/>
        <w:numPr>
          <w:ilvl w:val="3"/>
          <w:numId w:val="2"/>
        </w:numPr>
        <w:spacing w:before="0" w:beforeLines="0" w:after="0" w:afterLines="0"/>
        <w:jc w:val="both"/>
        <w:rPr>
          <w:rFonts w:ascii="Times New Roman" w:eastAsia="宋体"/>
        </w:rPr>
      </w:pPr>
      <w:r>
        <w:rPr>
          <w:rFonts w:ascii="Times New Roman" w:eastAsia="宋体"/>
        </w:rPr>
        <w:t>接线盒（箱）的内腔，应有足够的引线空间。</w:t>
      </w:r>
    </w:p>
    <w:p>
      <w:pPr>
        <w:pStyle w:val="34"/>
        <w:numPr>
          <w:ilvl w:val="3"/>
          <w:numId w:val="2"/>
        </w:numPr>
        <w:spacing w:before="0" w:beforeLines="0" w:after="0" w:afterLines="0"/>
        <w:jc w:val="both"/>
        <w:rPr>
          <w:rFonts w:ascii="Times New Roman" w:eastAsia="宋体"/>
        </w:rPr>
      </w:pPr>
      <w:r>
        <w:rPr>
          <w:rFonts w:ascii="Times New Roman" w:eastAsia="宋体"/>
        </w:rPr>
        <w:t>导线穿过钢管或金属孔、洞处，应有保护措施，以防止导线磨损。电缆允许直接敷设，但在有机械损伤、化学腐蚀、油污浸蚀的地方应有防护措施。</w:t>
      </w:r>
    </w:p>
    <w:p>
      <w:pPr>
        <w:pStyle w:val="34"/>
        <w:numPr>
          <w:ilvl w:val="3"/>
          <w:numId w:val="2"/>
        </w:numPr>
        <w:spacing w:before="0" w:beforeLines="0" w:after="0" w:afterLines="0"/>
        <w:jc w:val="both"/>
        <w:rPr>
          <w:rFonts w:ascii="Times New Roman" w:eastAsia="宋体"/>
        </w:rPr>
      </w:pPr>
      <w:r>
        <w:rPr>
          <w:rFonts w:ascii="Times New Roman" w:eastAsia="宋体"/>
        </w:rPr>
        <w:t>导线与端头的连接应采用专用的冷压钳将导线与冷压铜端头压紧，不脱落。</w:t>
      </w:r>
    </w:p>
    <w:p>
      <w:pPr>
        <w:pStyle w:val="34"/>
        <w:numPr>
          <w:ilvl w:val="3"/>
          <w:numId w:val="2"/>
        </w:numPr>
        <w:spacing w:before="0" w:beforeLines="0" w:after="0" w:afterLines="0"/>
        <w:jc w:val="both"/>
        <w:rPr>
          <w:rFonts w:ascii="Times New Roman" w:eastAsia="宋体"/>
        </w:rPr>
      </w:pPr>
      <w:r>
        <w:rPr>
          <w:rFonts w:ascii="Times New Roman" w:eastAsia="宋体"/>
        </w:rPr>
        <w:t>线管、线槽、司机室地板下等导线密集的地方，应将导线整理成束，导线的两端应有与电路图或接线图一致的永久性识别标记和线束号。</w:t>
      </w:r>
    </w:p>
    <w:p>
      <w:pPr>
        <w:pStyle w:val="34"/>
        <w:numPr>
          <w:ilvl w:val="3"/>
          <w:numId w:val="2"/>
        </w:numPr>
        <w:spacing w:before="0" w:beforeLines="0" w:after="0" w:afterLines="0"/>
        <w:jc w:val="both"/>
        <w:rPr>
          <w:rFonts w:ascii="Times New Roman" w:eastAsia="宋体"/>
        </w:rPr>
      </w:pPr>
      <w:r>
        <w:rPr>
          <w:rFonts w:hint="eastAsia" w:ascii="Times New Roman" w:eastAsia="宋体"/>
        </w:rPr>
        <w:t>装车机</w:t>
      </w:r>
      <w:r>
        <w:rPr>
          <w:rFonts w:ascii="Times New Roman" w:eastAsia="宋体"/>
        </w:rPr>
        <w:t>、司机室、电气室和电气设备的进出线孔、线槽和线管的进出线口均应采取防雨措施，且不应积水。</w:t>
      </w:r>
    </w:p>
    <w:p>
      <w:pPr>
        <w:pStyle w:val="34"/>
        <w:numPr>
          <w:ilvl w:val="3"/>
          <w:numId w:val="2"/>
        </w:numPr>
        <w:spacing w:before="0" w:beforeLines="0" w:after="0" w:afterLines="0"/>
        <w:jc w:val="both"/>
        <w:rPr>
          <w:rFonts w:ascii="Times New Roman" w:eastAsia="宋体"/>
        </w:rPr>
      </w:pPr>
      <w:r>
        <w:rPr>
          <w:rFonts w:ascii="Times New Roman" w:eastAsia="宋体"/>
        </w:rPr>
        <w:t>保护导</w:t>
      </w:r>
      <w:r>
        <w:rPr>
          <w:rFonts w:hint="eastAsia" w:ascii="Times New Roman" w:eastAsia="宋体"/>
        </w:rPr>
        <w:t>体</w:t>
      </w:r>
      <w:r>
        <w:rPr>
          <w:rFonts w:ascii="Times New Roman" w:eastAsia="宋体"/>
        </w:rPr>
        <w:t>的标识应符合GB</w:t>
      </w:r>
      <w:r>
        <w:rPr>
          <w:rFonts w:hint="eastAsia" w:ascii="Times New Roman" w:eastAsia="宋体"/>
        </w:rPr>
        <w:t>/T</w:t>
      </w:r>
      <w:r>
        <w:rPr>
          <w:rFonts w:ascii="Times New Roman" w:eastAsia="宋体"/>
        </w:rPr>
        <w:t xml:space="preserve"> 5226.</w:t>
      </w:r>
      <w:r>
        <w:rPr>
          <w:rFonts w:hint="eastAsia" w:ascii="Times New Roman" w:eastAsia="宋体"/>
        </w:rPr>
        <w:t>3</w:t>
      </w:r>
      <w:r>
        <w:rPr>
          <w:rFonts w:ascii="Times New Roman" w:eastAsia="宋体"/>
        </w:rPr>
        <w:t>2</w:t>
      </w:r>
      <w:r>
        <w:rPr>
          <w:rFonts w:hint="eastAsia" w:ascii="Times New Roman" w:eastAsia="宋体"/>
        </w:rPr>
        <w:t>—</w:t>
      </w:r>
      <w:r>
        <w:rPr>
          <w:rFonts w:ascii="Times New Roman" w:eastAsia="宋体"/>
        </w:rPr>
        <w:t>20</w:t>
      </w:r>
      <w:r>
        <w:rPr>
          <w:rFonts w:hint="eastAsia" w:ascii="Times New Roman" w:eastAsia="宋体"/>
        </w:rPr>
        <w:t>17</w:t>
      </w:r>
      <w:r>
        <w:rPr>
          <w:rFonts w:ascii="Times New Roman" w:eastAsia="宋体"/>
        </w:rPr>
        <w:t>中1</w:t>
      </w:r>
      <w:r>
        <w:rPr>
          <w:rFonts w:hint="eastAsia" w:ascii="Times New Roman" w:eastAsia="宋体"/>
        </w:rPr>
        <w:t>3</w:t>
      </w:r>
      <w:r>
        <w:rPr>
          <w:rFonts w:ascii="Times New Roman" w:eastAsia="宋体"/>
        </w:rPr>
        <w:t>.2.2的规定。其他导线的标识应符合GB</w:t>
      </w:r>
      <w:r>
        <w:rPr>
          <w:rFonts w:hint="eastAsia" w:ascii="Times New Roman" w:eastAsia="宋体"/>
        </w:rPr>
        <w:t>/T</w:t>
      </w:r>
      <w:r>
        <w:rPr>
          <w:rFonts w:ascii="Times New Roman" w:eastAsia="宋体"/>
        </w:rPr>
        <w:t xml:space="preserve"> 5226.</w:t>
      </w:r>
      <w:r>
        <w:rPr>
          <w:rFonts w:hint="eastAsia" w:ascii="Times New Roman" w:eastAsia="宋体"/>
        </w:rPr>
        <w:t>3</w:t>
      </w:r>
      <w:r>
        <w:rPr>
          <w:rFonts w:ascii="Times New Roman" w:eastAsia="宋体"/>
        </w:rPr>
        <w:t>2</w:t>
      </w:r>
      <w:r>
        <w:rPr>
          <w:rFonts w:hint="eastAsia" w:ascii="Times New Roman" w:eastAsia="宋体"/>
        </w:rPr>
        <w:t>—</w:t>
      </w:r>
      <w:r>
        <w:rPr>
          <w:rFonts w:ascii="Times New Roman" w:eastAsia="宋体"/>
        </w:rPr>
        <w:t>20</w:t>
      </w:r>
      <w:r>
        <w:rPr>
          <w:rFonts w:hint="eastAsia" w:ascii="Times New Roman" w:eastAsia="宋体"/>
        </w:rPr>
        <w:t>17</w:t>
      </w:r>
      <w:r>
        <w:rPr>
          <w:rFonts w:ascii="Times New Roman" w:eastAsia="宋体"/>
        </w:rPr>
        <w:t>中1</w:t>
      </w:r>
      <w:r>
        <w:rPr>
          <w:rFonts w:hint="eastAsia" w:ascii="Times New Roman" w:eastAsia="宋体"/>
        </w:rPr>
        <w:t>3</w:t>
      </w:r>
      <w:r>
        <w:rPr>
          <w:rFonts w:ascii="Times New Roman" w:eastAsia="宋体"/>
        </w:rPr>
        <w:t>.2.4的规定。</w:t>
      </w:r>
    </w:p>
    <w:p>
      <w:pPr>
        <w:pStyle w:val="34"/>
        <w:numPr>
          <w:ilvl w:val="2"/>
          <w:numId w:val="20"/>
        </w:numPr>
        <w:spacing w:before="156" w:after="156"/>
        <w:ind w:left="0"/>
        <w:outlineLvl w:val="2"/>
        <w:rPr>
          <w:rFonts w:ascii="Times New Roman"/>
          <w:color w:val="000000"/>
        </w:rPr>
      </w:pPr>
      <w:r>
        <w:rPr>
          <w:rFonts w:hint="eastAsia" w:ascii="Times New Roman"/>
          <w:color w:val="000000"/>
        </w:rPr>
        <w:t>供电装置</w:t>
      </w:r>
    </w:p>
    <w:p>
      <w:pPr>
        <w:pStyle w:val="34"/>
        <w:numPr>
          <w:ilvl w:val="3"/>
          <w:numId w:val="2"/>
        </w:numPr>
        <w:spacing w:before="0" w:beforeLines="0" w:after="0" w:afterLines="0"/>
        <w:jc w:val="both"/>
        <w:rPr>
          <w:rFonts w:ascii="Times New Roman" w:eastAsia="宋体"/>
        </w:rPr>
      </w:pPr>
      <w:r>
        <w:rPr>
          <w:rFonts w:hint="eastAsia" w:ascii="Times New Roman" w:eastAsia="宋体"/>
        </w:rPr>
        <w:t>装车机</w:t>
      </w:r>
      <w:r>
        <w:rPr>
          <w:rFonts w:ascii="Times New Roman" w:eastAsia="宋体"/>
        </w:rPr>
        <w:t>应采用电缆卷筒、集电器供电。</w:t>
      </w:r>
    </w:p>
    <w:p>
      <w:pPr>
        <w:pStyle w:val="34"/>
        <w:numPr>
          <w:ilvl w:val="3"/>
          <w:numId w:val="2"/>
        </w:numPr>
        <w:spacing w:before="0" w:beforeLines="0" w:after="0" w:afterLines="0"/>
        <w:jc w:val="both"/>
        <w:rPr>
          <w:rFonts w:ascii="Times New Roman" w:eastAsia="宋体"/>
        </w:rPr>
      </w:pPr>
      <w:r>
        <w:rPr>
          <w:rFonts w:ascii="Times New Roman" w:eastAsia="宋体"/>
        </w:rPr>
        <w:t>采用电缆卷筒应满足以下要求：</w:t>
      </w:r>
    </w:p>
    <w:p>
      <w:pPr>
        <w:ind w:left="682" w:leftChars="200" w:hanging="262" w:hangingChars="125"/>
        <w:rPr>
          <w:color w:val="000000"/>
        </w:rPr>
      </w:pPr>
      <w:r>
        <w:rPr>
          <w:color w:val="000000"/>
        </w:rPr>
        <w:t>a) 应符合GB/T 3811—2008中7.2.2.2.3的规定；</w:t>
      </w:r>
    </w:p>
    <w:p>
      <w:pPr>
        <w:ind w:left="682" w:leftChars="200" w:hanging="262" w:hangingChars="125"/>
        <w:rPr>
          <w:color w:val="000000"/>
        </w:rPr>
      </w:pPr>
      <w:r>
        <w:rPr>
          <w:rFonts w:hint="eastAsia"/>
          <w:color w:val="000000"/>
        </w:rPr>
        <w:t>b</w:t>
      </w:r>
      <w:r>
        <w:rPr>
          <w:color w:val="000000"/>
        </w:rPr>
        <w:t>) 电缆卷筒的电缆进出口密封措施应有效，滑环箱防水性能应有效、可靠；</w:t>
      </w:r>
    </w:p>
    <w:p>
      <w:pPr>
        <w:ind w:left="682" w:leftChars="200" w:hanging="262" w:hangingChars="125"/>
        <w:rPr>
          <w:color w:val="000000"/>
        </w:rPr>
      </w:pPr>
      <w:r>
        <w:rPr>
          <w:rFonts w:hint="eastAsia"/>
          <w:color w:val="000000"/>
        </w:rPr>
        <w:t>c</w:t>
      </w:r>
      <w:r>
        <w:rPr>
          <w:color w:val="000000"/>
        </w:rPr>
        <w:t>) 当</w:t>
      </w:r>
      <w:r>
        <w:rPr>
          <w:rFonts w:hint="eastAsia"/>
          <w:color w:val="000000"/>
        </w:rPr>
        <w:t>装车</w:t>
      </w:r>
      <w:r>
        <w:rPr>
          <w:color w:val="000000"/>
        </w:rPr>
        <w:t>机运行至极限位置时，电缆卷筒上应至少保留两圈电缆；</w:t>
      </w:r>
    </w:p>
    <w:p>
      <w:pPr>
        <w:ind w:left="682" w:leftChars="200" w:hanging="262" w:hangingChars="125"/>
        <w:rPr>
          <w:color w:val="000000"/>
        </w:rPr>
      </w:pPr>
      <w:r>
        <w:rPr>
          <w:rFonts w:hint="eastAsia"/>
          <w:color w:val="000000"/>
        </w:rPr>
        <w:t>d</w:t>
      </w:r>
      <w:r>
        <w:rPr>
          <w:color w:val="000000"/>
        </w:rPr>
        <w:t>) 电缆卷筒应装设有效、可靠的导缆器，保证</w:t>
      </w:r>
      <w:r>
        <w:rPr>
          <w:rFonts w:hint="eastAsia"/>
          <w:color w:val="000000"/>
        </w:rPr>
        <w:t>装车</w:t>
      </w:r>
      <w:r>
        <w:rPr>
          <w:color w:val="000000"/>
        </w:rPr>
        <w:t>机在运行过程中不发生电缆被卡现象；</w:t>
      </w:r>
    </w:p>
    <w:p>
      <w:pPr>
        <w:ind w:left="682" w:leftChars="200" w:hanging="262" w:hangingChars="125"/>
        <w:rPr>
          <w:color w:val="000000"/>
        </w:rPr>
      </w:pPr>
      <w:r>
        <w:rPr>
          <w:rFonts w:hint="eastAsia"/>
          <w:color w:val="000000"/>
        </w:rPr>
        <w:t>e</w:t>
      </w:r>
      <w:r>
        <w:rPr>
          <w:color w:val="000000"/>
        </w:rPr>
        <w:t>) 电缆在卷筒上的连接应牢固，并保证电气接点不被拉拽；电缆收放速度应与</w:t>
      </w:r>
      <w:r>
        <w:rPr>
          <w:rFonts w:hint="eastAsia"/>
          <w:color w:val="000000"/>
        </w:rPr>
        <w:t>装车</w:t>
      </w:r>
      <w:r>
        <w:rPr>
          <w:color w:val="000000"/>
        </w:rPr>
        <w:t>机运行速度同步；</w:t>
      </w:r>
    </w:p>
    <w:p>
      <w:pPr>
        <w:ind w:left="682" w:leftChars="200" w:hanging="262" w:hangingChars="125"/>
        <w:rPr>
          <w:color w:val="000000"/>
        </w:rPr>
      </w:pPr>
      <w:r>
        <w:rPr>
          <w:rFonts w:hint="eastAsia"/>
          <w:color w:val="000000"/>
        </w:rPr>
        <w:t>f</w:t>
      </w:r>
      <w:r>
        <w:rPr>
          <w:color w:val="000000"/>
        </w:rPr>
        <w:t>) 力矩电机驱动的电缆卷筒宜装设调压器，调压器的电压待现场试运转后调整，以使电缆收放自如；</w:t>
      </w:r>
    </w:p>
    <w:p>
      <w:pPr>
        <w:ind w:left="682" w:leftChars="200" w:hanging="262" w:hangingChars="125"/>
        <w:rPr>
          <w:color w:val="000000"/>
        </w:rPr>
      </w:pPr>
      <w:r>
        <w:rPr>
          <w:rFonts w:hint="eastAsia"/>
          <w:color w:val="000000"/>
        </w:rPr>
        <w:t>g</w:t>
      </w:r>
      <w:r>
        <w:rPr>
          <w:color w:val="000000"/>
        </w:rPr>
        <w:t>) 电缆卷筒的安装精度应符合表</w:t>
      </w:r>
      <w:r>
        <w:rPr>
          <w:rFonts w:hint="eastAsia"/>
          <w:color w:val="000000"/>
        </w:rPr>
        <w:t>7</w:t>
      </w:r>
      <w:r>
        <w:rPr>
          <w:color w:val="000000"/>
        </w:rPr>
        <w:t>的规定；测量方法见图</w:t>
      </w:r>
      <w:r>
        <w:rPr>
          <w:rFonts w:hint="eastAsia"/>
          <w:color w:val="000000"/>
        </w:rPr>
        <w:t>5</w:t>
      </w:r>
      <w:r>
        <w:rPr>
          <w:color w:val="000000"/>
        </w:rPr>
        <w:t>和表</w:t>
      </w:r>
      <w:r>
        <w:rPr>
          <w:rFonts w:hint="eastAsia"/>
          <w:color w:val="000000"/>
        </w:rPr>
        <w:t>7</w:t>
      </w:r>
      <w:r>
        <w:rPr>
          <w:color w:val="000000"/>
        </w:rPr>
        <w:t>。</w:t>
      </w:r>
    </w:p>
    <w:p>
      <w:pPr>
        <w:wordWrap w:val="0"/>
        <w:spacing w:before="156" w:beforeLines="50" w:after="156" w:afterLines="50"/>
        <w:jc w:val="right"/>
        <w:rPr>
          <w:rFonts w:ascii="宋体" w:hAnsi="宋体"/>
          <w:sz w:val="18"/>
          <w:szCs w:val="21"/>
        </w:rPr>
      </w:pPr>
      <w:r>
        <w:rPr>
          <w:rFonts w:ascii="黑体" w:hAnsi="黑体" w:eastAsia="黑体"/>
        </w:rPr>
        <w:t>表</w:t>
      </w:r>
      <w:r>
        <w:rPr>
          <w:rFonts w:hint="eastAsia" w:ascii="黑体" w:hAnsi="黑体" w:eastAsia="黑体"/>
        </w:rPr>
        <w:t>7</w:t>
      </w:r>
      <w:r>
        <w:rPr>
          <w:rFonts w:ascii="黑体" w:hAnsi="黑体" w:eastAsia="黑体"/>
        </w:rPr>
        <w:t xml:space="preserve">  电缆卷筒安装允许偏差                     </w:t>
      </w:r>
      <w:r>
        <w:rPr>
          <w:rFonts w:ascii="宋体" w:hAnsi="宋体"/>
          <w:sz w:val="18"/>
          <w:szCs w:val="21"/>
        </w:rPr>
        <w:t>单位为毫米</w:t>
      </w:r>
      <w:r>
        <w:rPr>
          <w:rFonts w:hint="eastAsia" w:ascii="宋体" w:hAnsi="宋体"/>
          <w:sz w:val="18"/>
          <w:szCs w:val="21"/>
        </w:rPr>
        <w:t xml:space="preserve">  </w:t>
      </w:r>
    </w:p>
    <w:tbl>
      <w:tblPr>
        <w:tblStyle w:val="46"/>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450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pct"/>
          </w:tcPr>
          <w:p>
            <w:pPr>
              <w:pStyle w:val="15"/>
              <w:tabs>
                <w:tab w:val="left" w:pos="6300"/>
              </w:tabs>
              <w:jc w:val="center"/>
              <w:rPr>
                <w:sz w:val="18"/>
              </w:rPr>
            </w:pPr>
            <w:r>
              <w:rPr>
                <w:sz w:val="18"/>
              </w:rPr>
              <w:t>检查项目</w:t>
            </w:r>
          </w:p>
        </w:tc>
        <w:tc>
          <w:tcPr>
            <w:tcW w:w="2420" w:type="pct"/>
          </w:tcPr>
          <w:p>
            <w:pPr>
              <w:pStyle w:val="15"/>
              <w:tabs>
                <w:tab w:val="left" w:pos="6300"/>
              </w:tabs>
              <w:jc w:val="center"/>
              <w:rPr>
                <w:sz w:val="18"/>
              </w:rPr>
            </w:pPr>
            <w:r>
              <w:rPr>
                <w:sz w:val="18"/>
              </w:rPr>
              <w:t>测量方法</w:t>
            </w:r>
          </w:p>
        </w:tc>
        <w:tc>
          <w:tcPr>
            <w:tcW w:w="944" w:type="pct"/>
          </w:tcPr>
          <w:p>
            <w:pPr>
              <w:pStyle w:val="15"/>
              <w:tabs>
                <w:tab w:val="left" w:pos="6300"/>
              </w:tabs>
              <w:jc w:val="center"/>
              <w:rPr>
                <w:sz w:val="18"/>
              </w:rPr>
            </w:pPr>
            <w:r>
              <w:rPr>
                <w:sz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5" w:type="pct"/>
          </w:tcPr>
          <w:p>
            <w:pPr>
              <w:pStyle w:val="15"/>
              <w:tabs>
                <w:tab w:val="left" w:pos="6300"/>
              </w:tabs>
              <w:jc w:val="center"/>
              <w:rPr>
                <w:sz w:val="18"/>
              </w:rPr>
            </w:pPr>
            <w:r>
              <w:rPr>
                <w:sz w:val="18"/>
              </w:rPr>
              <w:t>电缆卷筒与轨道的平行度</w:t>
            </w:r>
          </w:p>
        </w:tc>
        <w:tc>
          <w:tcPr>
            <w:tcW w:w="2420" w:type="pct"/>
          </w:tcPr>
          <w:p>
            <w:pPr>
              <w:pStyle w:val="15"/>
              <w:tabs>
                <w:tab w:val="left" w:pos="6300"/>
              </w:tabs>
              <w:jc w:val="center"/>
              <w:rPr>
                <w:sz w:val="18"/>
              </w:rPr>
            </w:pPr>
            <w:r>
              <w:rPr>
                <w:sz w:val="18"/>
              </w:rPr>
              <w:t>用线锤和钢卷尺测量A～H各点至轨道的距离</w:t>
            </w:r>
            <w:r>
              <w:rPr>
                <w:rFonts w:hint="eastAsia"/>
                <w:i/>
                <w:sz w:val="18"/>
              </w:rPr>
              <w:t>L</w:t>
            </w:r>
          </w:p>
        </w:tc>
        <w:tc>
          <w:tcPr>
            <w:tcW w:w="944" w:type="pct"/>
          </w:tcPr>
          <w:p>
            <w:pPr>
              <w:pStyle w:val="15"/>
              <w:tabs>
                <w:tab w:val="left" w:pos="6300"/>
              </w:tabs>
              <w:jc w:val="center"/>
              <w:rPr>
                <w:sz w:val="18"/>
              </w:rPr>
            </w:pPr>
            <w:r>
              <w:rPr>
                <w:rFonts w:hint="eastAsia"/>
                <w:sz w:val="18"/>
              </w:rPr>
              <w:t>±</w:t>
            </w:r>
            <w:r>
              <w:rPr>
                <w:sz w:val="18"/>
              </w:rPr>
              <w:t>2.5</w:t>
            </w:r>
          </w:p>
        </w:tc>
      </w:tr>
    </w:tbl>
    <w:p>
      <w:pPr>
        <w:pStyle w:val="15"/>
        <w:keepNext w:val="0"/>
        <w:keepLines w:val="0"/>
        <w:pageBreakBefore w:val="0"/>
        <w:widowControl w:val="0"/>
        <w:tabs>
          <w:tab w:val="left" w:pos="6300"/>
        </w:tabs>
        <w:kinsoku/>
        <w:wordWrap/>
        <w:overflowPunct/>
        <w:topLinePunct w:val="0"/>
        <w:autoSpaceDE/>
        <w:autoSpaceDN/>
        <w:bidi w:val="0"/>
        <w:adjustRightInd/>
        <w:snapToGrid/>
        <w:spacing w:before="157" w:beforeLines="50"/>
        <w:ind w:firstLine="210"/>
        <w:jc w:val="center"/>
        <w:textAlignment w:val="auto"/>
      </w:pPr>
      <w:r>
        <w:object>
          <v:shape id="_x0000_i1042" o:spt="75" type="#_x0000_t75" style="height:159.1pt;width:295.2pt;" o:ole="t" filled="f" o:preferrelative="t" stroked="f" coordsize="21600,21600">
            <v:path/>
            <v:fill on="f" focussize="0,0"/>
            <v:stroke on="f"/>
            <v:imagedata r:id="rId50" croptop="739f" cropbottom="2217f" o:title=""/>
            <o:lock v:ext="edit" aspectratio="t"/>
            <w10:wrap type="none"/>
            <w10:anchorlock/>
          </v:shape>
          <o:OLEObject Type="Embed" ProgID="PBrush" ShapeID="_x0000_i1042" DrawAspect="Content" ObjectID="_1468075742" r:id="rId49">
            <o:LockedField>false</o:LockedField>
          </o:OLEObject>
        </w:object>
      </w:r>
    </w:p>
    <w:p>
      <w:pPr>
        <w:spacing w:after="156" w:afterLines="50"/>
        <w:jc w:val="center"/>
        <w:rPr>
          <w:rFonts w:ascii="黑体" w:hAnsi="黑体" w:eastAsia="黑体"/>
        </w:rPr>
      </w:pPr>
      <w:r>
        <w:rPr>
          <w:rFonts w:ascii="黑体" w:hAnsi="黑体" w:eastAsia="黑体"/>
        </w:rPr>
        <w:t>图</w:t>
      </w:r>
      <w:r>
        <w:rPr>
          <w:rFonts w:hint="eastAsia" w:ascii="黑体" w:hAnsi="黑体" w:eastAsia="黑体"/>
        </w:rPr>
        <w:t>5</w:t>
      </w:r>
      <w:r>
        <w:rPr>
          <w:rFonts w:ascii="黑体" w:hAnsi="黑体" w:eastAsia="黑体"/>
        </w:rPr>
        <w:t xml:space="preserve">  电缆卷筒安装测量</w:t>
      </w:r>
    </w:p>
    <w:p>
      <w:pPr>
        <w:pStyle w:val="34"/>
        <w:numPr>
          <w:ilvl w:val="3"/>
          <w:numId w:val="2"/>
        </w:numPr>
        <w:spacing w:before="0" w:beforeLines="0" w:after="0" w:afterLines="0"/>
        <w:jc w:val="both"/>
        <w:rPr>
          <w:rFonts w:ascii="Times New Roman" w:eastAsia="宋体"/>
        </w:rPr>
      </w:pPr>
      <w:r>
        <w:rPr>
          <w:rFonts w:ascii="Times New Roman" w:eastAsia="宋体"/>
        </w:rPr>
        <w:t>集电器应满足以下要求：</w:t>
      </w:r>
    </w:p>
    <w:p>
      <w:pPr>
        <w:ind w:left="682" w:leftChars="200" w:hanging="262" w:hangingChars="125"/>
        <w:rPr>
          <w:color w:val="000000"/>
        </w:rPr>
      </w:pPr>
      <w:r>
        <w:rPr>
          <w:color w:val="000000"/>
        </w:rPr>
        <w:t>a) 应符合GB/T 3811—2008中7.2.2.2.2的规定；</w:t>
      </w:r>
    </w:p>
    <w:p>
      <w:pPr>
        <w:ind w:left="682" w:leftChars="200" w:hanging="262" w:hangingChars="125"/>
        <w:rPr>
          <w:color w:val="000000"/>
        </w:rPr>
      </w:pPr>
      <w:r>
        <w:rPr>
          <w:rFonts w:hint="eastAsia"/>
          <w:color w:val="000000"/>
        </w:rPr>
        <w:t>b</w:t>
      </w:r>
      <w:r>
        <w:rPr>
          <w:color w:val="000000"/>
        </w:rPr>
        <w:t>) 集电滑环和碳刷应满足相应的电压等级和电流容量的要求，每个滑环至少有一对碳刷，碳刷与滑环的接触面积不应小于80%，并接触均匀；集电器的设计应方便维护与检查；</w:t>
      </w:r>
    </w:p>
    <w:p>
      <w:pPr>
        <w:ind w:left="682" w:leftChars="200" w:hanging="262" w:hangingChars="125"/>
        <w:rPr>
          <w:color w:val="000000"/>
        </w:rPr>
      </w:pPr>
      <w:r>
        <w:rPr>
          <w:rFonts w:hint="eastAsia"/>
          <w:color w:val="000000"/>
        </w:rPr>
        <w:t>c</w:t>
      </w:r>
      <w:r>
        <w:rPr>
          <w:color w:val="000000"/>
        </w:rPr>
        <w:t>) 滑环和滑环间的绝缘电阻值应不小于1MΩ；滑环间最小间隔应不小于12mm，且爬电距离不低于20mm，并经耐压试验后无击穿、闪络现象。</w:t>
      </w:r>
    </w:p>
    <w:p>
      <w:pPr>
        <w:pStyle w:val="34"/>
        <w:numPr>
          <w:ilvl w:val="2"/>
          <w:numId w:val="20"/>
        </w:numPr>
        <w:spacing w:before="156" w:after="156"/>
        <w:ind w:left="0"/>
        <w:outlineLvl w:val="2"/>
        <w:rPr>
          <w:rFonts w:ascii="Times New Roman"/>
          <w:color w:val="000000"/>
        </w:rPr>
      </w:pPr>
      <w:r>
        <w:rPr>
          <w:rFonts w:hint="eastAsia" w:ascii="Times New Roman"/>
          <w:color w:val="000000"/>
        </w:rPr>
        <w:t>电动机</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各机构驱动电动机应符合GB/T 755</w:t>
      </w:r>
      <w:r>
        <w:rPr>
          <w:rFonts w:hint="eastAsia" w:ascii="Times New Roman" w:eastAsia="宋体"/>
          <w:color w:val="000000"/>
        </w:rPr>
        <w:t>—20</w:t>
      </w:r>
      <w:r>
        <w:rPr>
          <w:rFonts w:hint="eastAsia" w:ascii="Times New Roman" w:eastAsia="宋体"/>
          <w:color w:val="000000"/>
          <w:lang w:val="en-US" w:eastAsia="zh-CN"/>
        </w:rPr>
        <w:t>19</w:t>
      </w:r>
      <w:r>
        <w:rPr>
          <w:rFonts w:ascii="Times New Roman" w:eastAsia="宋体"/>
          <w:color w:val="000000"/>
        </w:rPr>
        <w:t>和各专用电动机相关标准的技术要求。</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电动机的容量校验应符合GB/T 3811—2008的规定，并保证在额定负载时能安全、可靠地实现启动、加速和运转。</w:t>
      </w:r>
    </w:p>
    <w:p>
      <w:pPr>
        <w:pStyle w:val="65"/>
        <w:numPr>
          <w:ilvl w:val="3"/>
          <w:numId w:val="20"/>
        </w:numPr>
        <w:spacing w:before="0" w:beforeLines="0" w:after="0" w:afterLines="0"/>
        <w:outlineLvl w:val="3"/>
        <w:rPr>
          <w:rFonts w:ascii="宋体" w:hAnsi="宋体" w:eastAsia="宋体" w:cs="宋体"/>
          <w:color w:val="000000"/>
        </w:rPr>
      </w:pPr>
      <w:r>
        <w:rPr>
          <w:rFonts w:hint="eastAsia" w:ascii="宋体" w:hAnsi="宋体" w:eastAsia="宋体" w:cs="宋体"/>
          <w:color w:val="000000"/>
        </w:rPr>
        <w:t>电动机外壳防护包括防止人体触及其内部带电机体或旋转部件，防止外部固体异物或液体进入其内部。外壳防护等级为：</w:t>
      </w:r>
    </w:p>
    <w:p>
      <w:pPr>
        <w:ind w:left="682" w:leftChars="200" w:hanging="262" w:hangingChars="125"/>
        <w:rPr>
          <w:color w:val="000000"/>
        </w:rPr>
      </w:pPr>
      <w:r>
        <w:rPr>
          <w:color w:val="000000"/>
        </w:rPr>
        <w:t xml:space="preserve">a) </w:t>
      </w:r>
      <w:r>
        <w:rPr>
          <w:rFonts w:hint="eastAsia"/>
          <w:color w:val="000000"/>
        </w:rPr>
        <w:t>室内用交直流电动机：防滴式，防护等级应不低于GB/T 4942—2021中IP23；</w:t>
      </w:r>
    </w:p>
    <w:p>
      <w:pPr>
        <w:ind w:left="682" w:leftChars="200" w:hanging="262" w:hangingChars="125"/>
        <w:rPr>
          <w:color w:val="000000"/>
        </w:rPr>
      </w:pPr>
      <w:r>
        <w:rPr>
          <w:rFonts w:hint="eastAsia"/>
          <w:color w:val="000000"/>
        </w:rPr>
        <w:t>b</w:t>
      </w:r>
      <w:r>
        <w:rPr>
          <w:color w:val="000000"/>
        </w:rPr>
        <w:t xml:space="preserve">) </w:t>
      </w:r>
      <w:r>
        <w:rPr>
          <w:rFonts w:hint="eastAsia"/>
          <w:color w:val="000000"/>
        </w:rPr>
        <w:t>室外用交直流电动机：全封闭式，防护等级应不低于GB/T 4942—2021中IP54。</w:t>
      </w:r>
    </w:p>
    <w:p>
      <w:pPr>
        <w:pStyle w:val="34"/>
        <w:numPr>
          <w:ilvl w:val="2"/>
          <w:numId w:val="20"/>
        </w:numPr>
        <w:spacing w:before="156" w:after="156"/>
        <w:ind w:left="0"/>
        <w:outlineLvl w:val="2"/>
        <w:rPr>
          <w:rFonts w:ascii="Times New Roman"/>
          <w:color w:val="000000"/>
        </w:rPr>
      </w:pPr>
      <w:r>
        <w:rPr>
          <w:rFonts w:hint="eastAsia" w:ascii="Times New Roman"/>
          <w:color w:val="000000"/>
        </w:rPr>
        <w:t>电阻器</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电阻器应装于通风散热处，采用敞开自然冷却型，并应有防护外罩；室内使用时其防护等级应不低于GB 4208—20</w:t>
      </w:r>
      <w:r>
        <w:rPr>
          <w:rFonts w:hint="eastAsia" w:ascii="Times New Roman" w:eastAsia="宋体"/>
          <w:color w:val="000000"/>
        </w:rPr>
        <w:t>17</w:t>
      </w:r>
      <w:r>
        <w:rPr>
          <w:rFonts w:ascii="Times New Roman" w:eastAsia="宋体"/>
          <w:color w:val="000000"/>
        </w:rPr>
        <w:t>中的IP10，室外使用时应不低于IP13。</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四箱及四箱以下的电阻器可以直接叠装；超过四箱叠装时，应采取加固措施并要求各箱之间的间距不小于80mm，间距过小时应降低容量使用或采用其他相应措施。</w:t>
      </w:r>
    </w:p>
    <w:p>
      <w:pPr>
        <w:pStyle w:val="34"/>
        <w:numPr>
          <w:ilvl w:val="2"/>
          <w:numId w:val="20"/>
        </w:numPr>
        <w:spacing w:before="156" w:after="156"/>
        <w:ind w:left="0"/>
        <w:outlineLvl w:val="2"/>
        <w:rPr>
          <w:rFonts w:ascii="Times New Roman"/>
          <w:color w:val="000000"/>
        </w:rPr>
      </w:pPr>
      <w:r>
        <w:rPr>
          <w:rFonts w:hint="eastAsia" w:ascii="Times New Roman"/>
          <w:color w:val="000000"/>
        </w:rPr>
        <w:t>联动控制台</w:t>
      </w:r>
    </w:p>
    <w:p>
      <w:pPr>
        <w:pStyle w:val="65"/>
        <w:numPr>
          <w:ilvl w:val="3"/>
          <w:numId w:val="20"/>
        </w:numPr>
        <w:spacing w:before="0" w:beforeLines="0" w:after="0" w:afterLines="0"/>
        <w:outlineLvl w:val="3"/>
        <w:rPr>
          <w:color w:val="000000"/>
        </w:rPr>
      </w:pPr>
      <w:r>
        <w:rPr>
          <w:rFonts w:ascii="Times New Roman" w:eastAsia="宋体"/>
        </w:rPr>
        <w:t>联动控制台上的操作手柄应具有零位自锁，主令控制器应操作灵活、档位清楚、工作可靠、零位手感明确。</w:t>
      </w:r>
    </w:p>
    <w:p>
      <w:pPr>
        <w:pStyle w:val="65"/>
        <w:numPr>
          <w:ilvl w:val="3"/>
          <w:numId w:val="20"/>
        </w:numPr>
        <w:spacing w:before="0" w:beforeLines="0" w:after="0" w:afterLines="0"/>
        <w:outlineLvl w:val="3"/>
        <w:rPr>
          <w:color w:val="000000"/>
        </w:rPr>
      </w:pPr>
      <w:r>
        <w:rPr>
          <w:rFonts w:hint="eastAsia" w:ascii="Times New Roman" w:eastAsia="宋体"/>
          <w:color w:val="000000"/>
        </w:rPr>
        <w:t>联动控制台上所有按钮、转换开关、指示灯等电气元件的上面或附近均应清晰地标明其用途及操作方向的含义。</w:t>
      </w:r>
    </w:p>
    <w:p>
      <w:pPr>
        <w:pStyle w:val="34"/>
        <w:numPr>
          <w:ilvl w:val="2"/>
          <w:numId w:val="20"/>
        </w:numPr>
        <w:spacing w:before="156" w:after="156"/>
        <w:ind w:left="0"/>
        <w:outlineLvl w:val="2"/>
        <w:rPr>
          <w:rFonts w:ascii="Times New Roman"/>
          <w:color w:val="000000"/>
        </w:rPr>
      </w:pPr>
      <w:r>
        <w:rPr>
          <w:rFonts w:hint="eastAsia" w:ascii="Times New Roman"/>
          <w:color w:val="000000"/>
        </w:rPr>
        <w:t>控制柜</w:t>
      </w:r>
    </w:p>
    <w:p>
      <w:pPr>
        <w:pStyle w:val="34"/>
        <w:numPr>
          <w:ilvl w:val="3"/>
          <w:numId w:val="2"/>
        </w:numPr>
        <w:spacing w:before="0" w:beforeLines="0" w:after="0" w:afterLines="0"/>
        <w:jc w:val="both"/>
        <w:rPr>
          <w:rFonts w:ascii="Times New Roman" w:eastAsia="宋体"/>
          <w:color w:val="000000"/>
        </w:rPr>
      </w:pPr>
      <w:r>
        <w:rPr>
          <w:rFonts w:ascii="Times New Roman" w:eastAsia="宋体"/>
        </w:rPr>
        <w:t>应选用符合GB 7251.1规定的控制柜。</w:t>
      </w:r>
    </w:p>
    <w:p>
      <w:pPr>
        <w:pStyle w:val="34"/>
        <w:numPr>
          <w:ilvl w:val="3"/>
          <w:numId w:val="2"/>
        </w:numPr>
        <w:spacing w:before="0" w:beforeLines="0" w:after="0" w:afterLines="0"/>
        <w:jc w:val="both"/>
        <w:rPr>
          <w:rFonts w:ascii="Times New Roman"/>
        </w:rPr>
      </w:pPr>
      <w:r>
        <w:rPr>
          <w:rFonts w:ascii="Times New Roman" w:eastAsia="宋体"/>
        </w:rPr>
        <w:t>电气室内高压柜和低压柜应分开。</w:t>
      </w:r>
    </w:p>
    <w:p>
      <w:pPr>
        <w:pStyle w:val="34"/>
        <w:numPr>
          <w:ilvl w:val="3"/>
          <w:numId w:val="2"/>
        </w:numPr>
        <w:spacing w:before="0" w:beforeLines="0" w:after="0" w:afterLines="0"/>
        <w:jc w:val="both"/>
        <w:rPr>
          <w:rFonts w:ascii="Times New Roman" w:eastAsia="宋体"/>
          <w:color w:val="000000"/>
        </w:rPr>
      </w:pPr>
      <w:r>
        <w:rPr>
          <w:rFonts w:ascii="Times New Roman" w:eastAsia="宋体"/>
        </w:rPr>
        <w:t>控制柜宜采用整体防护式结构，面板带门，并能可靠锁住。可开启的控制柜门应以软导线与接地金属构件可靠连接。</w:t>
      </w:r>
    </w:p>
    <w:p>
      <w:pPr>
        <w:pStyle w:val="34"/>
        <w:numPr>
          <w:ilvl w:val="3"/>
          <w:numId w:val="2"/>
        </w:numPr>
        <w:spacing w:before="0" w:beforeLines="0" w:after="0" w:afterLines="0"/>
        <w:jc w:val="both"/>
        <w:rPr>
          <w:rFonts w:ascii="Times New Roman" w:eastAsia="宋体"/>
          <w:color w:val="000000"/>
        </w:rPr>
      </w:pPr>
      <w:r>
        <w:rPr>
          <w:rFonts w:ascii="Times New Roman" w:eastAsia="宋体"/>
        </w:rPr>
        <w:t>在无遮蔽的场所安装使用的控制柜应具有防雨、防尘功能。其外壳防护等级不应低于GB</w:t>
      </w:r>
      <w:r>
        <w:rPr>
          <w:rFonts w:hint="eastAsia" w:ascii="Times New Roman" w:eastAsia="宋体"/>
        </w:rPr>
        <w:t>/T</w:t>
      </w:r>
      <w:r>
        <w:rPr>
          <w:rFonts w:ascii="Times New Roman" w:eastAsia="宋体"/>
        </w:rPr>
        <w:t xml:space="preserve"> 4208</w:t>
      </w:r>
      <w:r>
        <w:rPr>
          <w:rFonts w:ascii="Times New Roman" w:eastAsia="宋体"/>
          <w:color w:val="000000"/>
        </w:rPr>
        <w:t>—</w:t>
      </w:r>
      <w:r>
        <w:rPr>
          <w:rFonts w:ascii="Times New Roman" w:eastAsia="宋体"/>
        </w:rPr>
        <w:t>2017中的IP54。</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控制柜内宜设照明装置和防潮空间加热器。</w:t>
      </w:r>
    </w:p>
    <w:p>
      <w:pPr>
        <w:pStyle w:val="34"/>
        <w:numPr>
          <w:ilvl w:val="3"/>
          <w:numId w:val="2"/>
        </w:numPr>
        <w:spacing w:before="0" w:beforeLines="0" w:after="0" w:afterLines="0"/>
        <w:jc w:val="both"/>
        <w:rPr>
          <w:rFonts w:ascii="Times New Roman" w:eastAsia="宋体"/>
          <w:color w:val="000000"/>
        </w:rPr>
      </w:pPr>
      <w:r>
        <w:rPr>
          <w:rFonts w:ascii="Times New Roman" w:eastAsia="宋体"/>
        </w:rPr>
        <w:t>控制柜的金属壳内应设保护接地螺钉，并在明显处标志保护接地符号，螺钉应是不小于M6的镀锌件或铜质件；若门上有电气元件，应装设专用接地线，门应可靠锁住。</w:t>
      </w:r>
    </w:p>
    <w:p>
      <w:pPr>
        <w:pStyle w:val="34"/>
        <w:numPr>
          <w:ilvl w:val="3"/>
          <w:numId w:val="2"/>
        </w:numPr>
        <w:spacing w:before="0" w:beforeLines="0" w:after="0" w:afterLines="0"/>
        <w:jc w:val="both"/>
        <w:rPr>
          <w:rFonts w:ascii="Times New Roman" w:eastAsia="宋体"/>
        </w:rPr>
      </w:pPr>
      <w:r>
        <w:rPr>
          <w:rFonts w:ascii="Times New Roman" w:eastAsia="宋体"/>
        </w:rPr>
        <w:t>控制柜应安装牢固，箱壳和箱柜前面至少要留400mm宽的净空，地面应无障碍物。</w:t>
      </w:r>
    </w:p>
    <w:p>
      <w:pPr>
        <w:pStyle w:val="34"/>
        <w:numPr>
          <w:ilvl w:val="3"/>
          <w:numId w:val="2"/>
        </w:numPr>
        <w:spacing w:before="0" w:beforeLines="0" w:after="0" w:afterLines="0"/>
        <w:jc w:val="both"/>
        <w:rPr>
          <w:rFonts w:ascii="Times New Roman" w:eastAsia="宋体"/>
        </w:rPr>
      </w:pPr>
      <w:r>
        <w:rPr>
          <w:rFonts w:ascii="Times New Roman" w:eastAsia="宋体"/>
        </w:rPr>
        <w:t>控制柜内导线不允许中间接头；所有导线端部及接线端子应有与电气原理图和布线图一致的永久性识别标记、编号。</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500V及以下的交直流母线及其分支线，其不同极的裸露载流部分与未绝缘的金属体之间的电气间隙和爬电距离应符合表</w:t>
      </w:r>
      <w:r>
        <w:rPr>
          <w:rFonts w:hint="eastAsia" w:ascii="Times New Roman" w:eastAsia="宋体"/>
          <w:color w:val="000000"/>
        </w:rPr>
        <w:t>8</w:t>
      </w:r>
      <w:r>
        <w:rPr>
          <w:rFonts w:ascii="Times New Roman" w:eastAsia="宋体"/>
          <w:color w:val="000000"/>
        </w:rPr>
        <w:t>的要求。</w:t>
      </w:r>
    </w:p>
    <w:p>
      <w:pPr>
        <w:pStyle w:val="15"/>
        <w:wordWrap w:val="0"/>
        <w:spacing w:before="156" w:beforeLines="50" w:after="156" w:afterLines="50"/>
        <w:jc w:val="right"/>
        <w:rPr>
          <w:rFonts w:ascii="黑体" w:hAnsi="黑体" w:cs="黑体"/>
          <w:bCs/>
        </w:rPr>
      </w:pPr>
      <w:r>
        <w:rPr>
          <w:rFonts w:ascii="黑体" w:hAnsi="黑体" w:eastAsia="黑体"/>
        </w:rPr>
        <w:t>表</w:t>
      </w:r>
      <w:r>
        <w:rPr>
          <w:rFonts w:hint="eastAsia" w:ascii="黑体" w:hAnsi="黑体" w:eastAsia="黑体"/>
        </w:rPr>
        <w:t xml:space="preserve">8 </w:t>
      </w:r>
      <w:r>
        <w:rPr>
          <w:rFonts w:ascii="黑体" w:hAnsi="黑体" w:eastAsia="黑体"/>
        </w:rPr>
        <w:t xml:space="preserve"> </w:t>
      </w:r>
      <w:r>
        <w:rPr>
          <w:rFonts w:hint="eastAsia" w:ascii="黑体" w:hAnsi="黑体" w:eastAsia="黑体" w:cs="黑体"/>
          <w:bCs/>
        </w:rPr>
        <w:t>裸露导线与金属体之间电气间隙和爬电距离</w:t>
      </w:r>
      <w:r>
        <w:rPr>
          <w:rFonts w:ascii="黑体" w:hAnsi="黑体" w:eastAsia="黑体"/>
        </w:rPr>
        <w:t xml:space="preserve">              </w:t>
      </w:r>
      <w:r>
        <w:rPr>
          <w:rFonts w:ascii="宋体" w:hAnsi="宋体"/>
          <w:sz w:val="18"/>
          <w:szCs w:val="21"/>
        </w:rPr>
        <w:t>单位为毫米</w:t>
      </w:r>
      <w:r>
        <w:rPr>
          <w:rFonts w:hint="eastAsia" w:ascii="宋体" w:hAnsi="宋体"/>
          <w:sz w:val="18"/>
          <w:szCs w:val="21"/>
        </w:rPr>
        <w:t xml:space="preserve">  </w:t>
      </w:r>
    </w:p>
    <w:tbl>
      <w:tblPr>
        <w:tblStyle w:val="46"/>
        <w:tblW w:w="4889" w:type="pct"/>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7"/>
        <w:gridCol w:w="3184"/>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sz w:val="18"/>
              </w:rPr>
              <w:t>类别</w:t>
            </w:r>
          </w:p>
        </w:tc>
        <w:tc>
          <w:tcPr>
            <w:tcW w:w="1701"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sz w:val="18"/>
              </w:rPr>
              <w:t>电气间隙</w:t>
            </w:r>
          </w:p>
        </w:tc>
        <w:tc>
          <w:tcPr>
            <w:tcW w:w="1649"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sz w:val="18"/>
              </w:rPr>
              <w:t>爬电距离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49"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sz w:val="18"/>
              </w:rPr>
              <w:t>控制柜</w:t>
            </w:r>
          </w:p>
        </w:tc>
        <w:tc>
          <w:tcPr>
            <w:tcW w:w="1701"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rFonts w:hint="eastAsia"/>
                <w:sz w:val="18"/>
              </w:rPr>
              <w:t>≥</w:t>
            </w:r>
            <w:r>
              <w:rPr>
                <w:sz w:val="18"/>
              </w:rPr>
              <w:t>12</w:t>
            </w:r>
          </w:p>
        </w:tc>
        <w:tc>
          <w:tcPr>
            <w:tcW w:w="1649"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rFonts w:hint="eastAsia"/>
                <w:sz w:val="18"/>
              </w:rPr>
              <w:t>≥</w:t>
            </w:r>
            <w:r>
              <w:rPr>
                <w:sz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sz w:val="18"/>
              </w:rPr>
              <w:t>照明箱</w:t>
            </w:r>
          </w:p>
        </w:tc>
        <w:tc>
          <w:tcPr>
            <w:tcW w:w="1701"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rFonts w:hint="eastAsia"/>
                <w:sz w:val="18"/>
              </w:rPr>
              <w:t>≥</w:t>
            </w:r>
            <w:r>
              <w:rPr>
                <w:sz w:val="18"/>
              </w:rPr>
              <w:t>10</w:t>
            </w:r>
          </w:p>
        </w:tc>
        <w:tc>
          <w:tcPr>
            <w:tcW w:w="1649" w:type="pct"/>
            <w:tcBorders>
              <w:top w:val="single" w:color="auto" w:sz="4" w:space="0"/>
              <w:left w:val="single" w:color="auto" w:sz="4" w:space="0"/>
              <w:bottom w:val="single" w:color="auto" w:sz="4" w:space="0"/>
              <w:right w:val="single" w:color="auto" w:sz="4" w:space="0"/>
            </w:tcBorders>
          </w:tcPr>
          <w:p>
            <w:pPr>
              <w:pStyle w:val="15"/>
              <w:jc w:val="center"/>
              <w:outlineLvl w:val="1"/>
              <w:rPr>
                <w:sz w:val="18"/>
              </w:rPr>
            </w:pPr>
            <w:r>
              <w:rPr>
                <w:rFonts w:hint="eastAsia"/>
                <w:sz w:val="18"/>
              </w:rPr>
              <w:t>≥</w:t>
            </w:r>
            <w:r>
              <w:rPr>
                <w:sz w:val="18"/>
              </w:rPr>
              <w:t>15</w:t>
            </w:r>
          </w:p>
        </w:tc>
      </w:tr>
    </w:tbl>
    <w:p>
      <w:pPr>
        <w:pStyle w:val="34"/>
        <w:numPr>
          <w:ilvl w:val="2"/>
          <w:numId w:val="20"/>
        </w:numPr>
        <w:spacing w:before="156" w:after="156"/>
        <w:ind w:left="0"/>
        <w:outlineLvl w:val="2"/>
        <w:rPr>
          <w:rFonts w:ascii="Times New Roman"/>
          <w:color w:val="000000"/>
        </w:rPr>
      </w:pPr>
      <w:r>
        <w:rPr>
          <w:rFonts w:hint="eastAsia" w:ascii="Times New Roman"/>
          <w:color w:val="000000"/>
        </w:rPr>
        <w:t>照明</w:t>
      </w:r>
      <w:r>
        <w:rPr>
          <w:rFonts w:hint="eastAsia"/>
        </w:rPr>
        <w:t>与信号</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司机室、机器房、电气室内平均照度应不低于50lx。</w:t>
      </w:r>
      <w:r>
        <w:rPr>
          <w:rFonts w:ascii="Times New Roman" w:eastAsia="宋体"/>
        </w:rPr>
        <w:t>装车机作业工作面的直接平均照度应达到50lx</w:t>
      </w:r>
      <w:r>
        <w:rPr>
          <w:rFonts w:ascii="Times New Roman" w:eastAsia="宋体"/>
          <w:color w:val="000000"/>
        </w:rPr>
        <w:t>。各主要通道、扶梯、平台入口处的平均照度应不低于20lx。</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顶端应安装红色航空障碍灯</w:t>
      </w:r>
      <w:r>
        <w:rPr>
          <w:rFonts w:hint="eastAsia" w:ascii="Times New Roman" w:eastAsia="宋体"/>
          <w:color w:val="000000"/>
        </w:rPr>
        <w:t>，</w:t>
      </w:r>
      <w:r>
        <w:rPr>
          <w:rFonts w:ascii="Times New Roman" w:eastAsia="宋体"/>
          <w:color w:val="000000"/>
        </w:rPr>
        <w:t>当交流电源切断后应能自动切换到备用电源。</w:t>
      </w:r>
    </w:p>
    <w:p>
      <w:pPr>
        <w:pStyle w:val="34"/>
        <w:numPr>
          <w:ilvl w:val="3"/>
          <w:numId w:val="2"/>
        </w:numPr>
        <w:spacing w:before="0" w:beforeLines="0" w:after="0" w:afterLines="0"/>
        <w:jc w:val="both"/>
        <w:rPr>
          <w:rFonts w:ascii="Times New Roman" w:eastAsia="宋体"/>
        </w:rPr>
      </w:pPr>
      <w:r>
        <w:rPr>
          <w:rFonts w:ascii="Times New Roman" w:eastAsia="宋体"/>
        </w:rPr>
        <w:t>照明、信号的供电应设专用电路，电源应从主断路器（或主刀开关）进线端分接。当主断路器（或主刀开关）断开时，照明、信号电路不应断电。各种照明、信号电路均应设置短路保护。</w:t>
      </w:r>
    </w:p>
    <w:p>
      <w:pPr>
        <w:pStyle w:val="34"/>
        <w:numPr>
          <w:ilvl w:val="3"/>
          <w:numId w:val="2"/>
        </w:numPr>
        <w:spacing w:before="0" w:beforeLines="0" w:after="0" w:afterLines="0"/>
        <w:jc w:val="both"/>
        <w:rPr>
          <w:rFonts w:ascii="Times New Roman" w:eastAsia="宋体"/>
        </w:rPr>
      </w:pPr>
      <w:r>
        <w:rPr>
          <w:rFonts w:ascii="Times New Roman" w:eastAsia="宋体"/>
        </w:rPr>
        <w:t>固定式照明装置的电源电压应不超过220V，不应用金属结构作为照明线路的回路。可携式照明装置（安全局部照明灯）的电源电压应不超过50V，采用交流供电的，不应使用自耦变压器。</w:t>
      </w:r>
    </w:p>
    <w:p>
      <w:pPr>
        <w:pStyle w:val="34"/>
        <w:numPr>
          <w:ilvl w:val="3"/>
          <w:numId w:val="2"/>
        </w:numPr>
        <w:spacing w:before="0" w:beforeLines="0" w:after="0" w:afterLines="0"/>
        <w:jc w:val="both"/>
        <w:rPr>
          <w:rFonts w:ascii="Times New Roman" w:eastAsia="宋体"/>
        </w:rPr>
      </w:pPr>
      <w:r>
        <w:rPr>
          <w:rFonts w:ascii="Times New Roman" w:eastAsia="宋体"/>
        </w:rPr>
        <w:t>应用减振型或有减振措施照明灯具，室外照明灯具还应设有防坠落装置。室外和潮湿场所应用防水型照明灯具。</w:t>
      </w:r>
    </w:p>
    <w:p>
      <w:pPr>
        <w:pStyle w:val="34"/>
        <w:numPr>
          <w:ilvl w:val="2"/>
          <w:numId w:val="20"/>
        </w:numPr>
        <w:spacing w:before="156" w:after="156"/>
        <w:ind w:left="0"/>
        <w:outlineLvl w:val="2"/>
        <w:rPr>
          <w:rFonts w:ascii="Times New Roman"/>
          <w:color w:val="000000"/>
        </w:rPr>
      </w:pPr>
      <w:r>
        <w:rPr>
          <w:rFonts w:hint="eastAsia" w:ascii="Times New Roman"/>
          <w:color w:val="000000"/>
        </w:rPr>
        <w:t>接地与防雷</w:t>
      </w:r>
    </w:p>
    <w:p>
      <w:pPr>
        <w:pStyle w:val="65"/>
        <w:numPr>
          <w:ilvl w:val="3"/>
          <w:numId w:val="20"/>
        </w:numPr>
        <w:spacing w:before="0" w:beforeLines="0" w:after="0" w:afterLines="0"/>
        <w:outlineLvl w:val="3"/>
        <w:rPr>
          <w:rFonts w:ascii="Times New Roman" w:eastAsia="宋体"/>
        </w:rPr>
      </w:pPr>
      <w:r>
        <w:rPr>
          <w:rFonts w:hint="eastAsia" w:ascii="Times New Roman" w:eastAsia="宋体"/>
        </w:rPr>
        <w:t>应设置完整的接地系统，包括工作接地、保护接地、管道及设备的防静电措施。</w:t>
      </w:r>
    </w:p>
    <w:p>
      <w:pPr>
        <w:pStyle w:val="65"/>
        <w:numPr>
          <w:ilvl w:val="3"/>
          <w:numId w:val="20"/>
        </w:numPr>
        <w:spacing w:before="0" w:beforeLines="0" w:after="0" w:afterLines="0"/>
        <w:outlineLvl w:val="3"/>
        <w:rPr>
          <w:rFonts w:ascii="Times New Roman" w:eastAsia="宋体"/>
        </w:rPr>
      </w:pPr>
      <w:r>
        <w:rPr>
          <w:rFonts w:ascii="Times New Roman" w:eastAsia="宋体"/>
        </w:rPr>
        <w:t>电气设备、正常不带电的金属外壳、电缆金属外皮、安全照明变压器等均应可靠接地。</w:t>
      </w:r>
    </w:p>
    <w:p>
      <w:pPr>
        <w:pStyle w:val="65"/>
        <w:numPr>
          <w:ilvl w:val="3"/>
          <w:numId w:val="20"/>
        </w:numPr>
        <w:spacing w:before="0" w:beforeLines="0" w:after="0" w:afterLines="0"/>
        <w:outlineLvl w:val="3"/>
        <w:rPr>
          <w:rFonts w:eastAsia="宋体"/>
        </w:rPr>
      </w:pPr>
      <w:r>
        <w:rPr>
          <w:rFonts w:ascii="Times New Roman" w:eastAsia="宋体"/>
        </w:rPr>
        <w:t>具备整体金属结构的部分，其金属构架可用作接地干线，在钢结构非焊接处较多的场合，应设接地干线。</w:t>
      </w:r>
    </w:p>
    <w:p>
      <w:pPr>
        <w:pStyle w:val="65"/>
        <w:numPr>
          <w:ilvl w:val="3"/>
          <w:numId w:val="20"/>
        </w:numPr>
        <w:spacing w:before="0" w:beforeLines="0" w:after="0" w:afterLines="0"/>
        <w:outlineLvl w:val="3"/>
        <w:rPr>
          <w:rFonts w:ascii="Times New Roman"/>
        </w:rPr>
      </w:pPr>
      <w:r>
        <w:rPr>
          <w:rFonts w:ascii="Times New Roman" w:eastAsia="宋体"/>
        </w:rPr>
        <w:t>可开启的控制柜柜门应以软导线与接地金属构件可靠连接。</w:t>
      </w:r>
    </w:p>
    <w:p>
      <w:pPr>
        <w:pStyle w:val="65"/>
        <w:numPr>
          <w:ilvl w:val="3"/>
          <w:numId w:val="20"/>
        </w:numPr>
        <w:spacing w:before="0" w:beforeLines="0" w:after="0" w:afterLines="0"/>
        <w:outlineLvl w:val="3"/>
        <w:rPr>
          <w:rFonts w:ascii="Times New Roman" w:eastAsia="宋体"/>
        </w:rPr>
      </w:pPr>
      <w:r>
        <w:rPr>
          <w:rFonts w:ascii="Times New Roman" w:eastAsia="宋体"/>
        </w:rPr>
        <w:t>车轮与轨道应接地。</w:t>
      </w:r>
    </w:p>
    <w:p>
      <w:pPr>
        <w:pStyle w:val="65"/>
        <w:numPr>
          <w:ilvl w:val="3"/>
          <w:numId w:val="20"/>
        </w:numPr>
        <w:spacing w:before="0" w:beforeLines="0" w:after="0" w:afterLines="0"/>
        <w:outlineLvl w:val="3"/>
        <w:rPr>
          <w:rFonts w:ascii="Times New Roman" w:eastAsia="宋体"/>
        </w:rPr>
      </w:pPr>
      <w:r>
        <w:rPr>
          <w:rFonts w:hint="eastAsia" w:ascii="宋体" w:hAnsi="宋体" w:eastAsia="宋体" w:cs="宋体"/>
        </w:rPr>
        <w:t>导线的载流容量最小应等于引至该设备主回路导线的载流容量的一半。</w:t>
      </w:r>
      <w:r>
        <w:rPr>
          <w:rFonts w:ascii="Times New Roman" w:eastAsia="宋体"/>
        </w:rPr>
        <w:t>开关柜、控制台接地线采用铜绞线时，其最小截面面积为2.5mm²。</w:t>
      </w:r>
    </w:p>
    <w:p>
      <w:pPr>
        <w:pStyle w:val="65"/>
        <w:numPr>
          <w:ilvl w:val="3"/>
          <w:numId w:val="20"/>
        </w:numPr>
        <w:spacing w:before="0" w:beforeLines="0" w:after="0" w:afterLines="0"/>
        <w:outlineLvl w:val="3"/>
        <w:rPr>
          <w:rFonts w:ascii="Times New Roman" w:eastAsia="宋体"/>
        </w:rPr>
      </w:pPr>
      <w:r>
        <w:rPr>
          <w:rFonts w:hint="eastAsia" w:ascii="Times New Roman" w:eastAsia="宋体"/>
        </w:rPr>
        <w:t>严禁用接地线作载流零线。</w:t>
      </w:r>
    </w:p>
    <w:p>
      <w:pPr>
        <w:pStyle w:val="65"/>
        <w:numPr>
          <w:ilvl w:val="3"/>
          <w:numId w:val="20"/>
        </w:numPr>
        <w:spacing w:before="0" w:beforeLines="0" w:after="0" w:afterLines="0"/>
        <w:outlineLvl w:val="3"/>
        <w:rPr>
          <w:rFonts w:ascii="Times New Roman" w:eastAsia="宋体"/>
        </w:rPr>
      </w:pPr>
      <w:r>
        <w:rPr>
          <w:rFonts w:ascii="Times New Roman" w:eastAsia="宋体"/>
        </w:rPr>
        <w:t>顶部或臂架端部应设避雷针</w:t>
      </w:r>
      <w:r>
        <w:rPr>
          <w:rFonts w:hint="eastAsia" w:ascii="Times New Roman" w:eastAsia="宋体"/>
        </w:rPr>
        <w:t>，</w:t>
      </w:r>
      <w:r>
        <w:rPr>
          <w:rFonts w:ascii="Times New Roman" w:eastAsia="宋体"/>
        </w:rPr>
        <w:t>针体至少应高出航空障碍灯300mm。应设有将雷电安全引至地面轨道的设施。</w:t>
      </w:r>
    </w:p>
    <w:p>
      <w:pPr>
        <w:pStyle w:val="34"/>
        <w:numPr>
          <w:ilvl w:val="2"/>
          <w:numId w:val="20"/>
        </w:numPr>
        <w:spacing w:before="156" w:after="156"/>
        <w:ind w:left="0"/>
        <w:outlineLvl w:val="2"/>
        <w:rPr>
          <w:rFonts w:ascii="Times New Roman"/>
          <w:color w:val="000000"/>
        </w:rPr>
      </w:pPr>
      <w:r>
        <w:rPr>
          <w:rFonts w:ascii="Times New Roman"/>
          <w:color w:val="000000"/>
        </w:rPr>
        <w:t>可编程序控制器</w:t>
      </w:r>
      <w:r>
        <w:rPr>
          <w:rFonts w:hint="eastAsia" w:hAnsi="黑体" w:cs="黑体"/>
          <w:color w:val="000000"/>
        </w:rPr>
        <w:t>（PLC）</w:t>
      </w:r>
    </w:p>
    <w:p>
      <w:pPr>
        <w:pStyle w:val="65"/>
        <w:numPr>
          <w:ilvl w:val="3"/>
          <w:numId w:val="20"/>
        </w:numPr>
        <w:spacing w:before="0" w:beforeLines="0" w:after="0" w:afterLines="0"/>
        <w:outlineLvl w:val="3"/>
        <w:rPr>
          <w:rFonts w:ascii="宋体" w:hAnsi="宋体" w:eastAsia="宋体" w:cs="宋体"/>
        </w:rPr>
      </w:pPr>
      <w:r>
        <w:rPr>
          <w:rFonts w:hint="eastAsia" w:ascii="宋体" w:hAnsi="宋体" w:eastAsia="宋体" w:cs="宋体"/>
        </w:rPr>
        <w:t>可编程序控制器一般根据开关量的输入、输出点数和电压等级、模拟量输入输出点数及其他特殊功能要求进行设计选型，在可靠性要求特别高的情况下可使用冗余系统。</w:t>
      </w:r>
    </w:p>
    <w:p>
      <w:pPr>
        <w:pStyle w:val="65"/>
        <w:numPr>
          <w:ilvl w:val="3"/>
          <w:numId w:val="20"/>
        </w:numPr>
        <w:spacing w:before="0" w:beforeLines="0" w:after="0" w:afterLines="0"/>
        <w:outlineLvl w:val="3"/>
        <w:rPr>
          <w:rFonts w:ascii="宋体" w:hAnsi="宋体" w:eastAsia="宋体" w:cs="宋体"/>
        </w:rPr>
      </w:pPr>
      <w:r>
        <w:rPr>
          <w:rFonts w:hint="eastAsia" w:ascii="宋体" w:hAnsi="宋体" w:eastAsia="宋体" w:cs="宋体"/>
        </w:rPr>
        <w:t>可编程序控制器应按照制造商的说明书安装。对用于安全保护的联锁信号，如极限限位、超速限制等，应具有直接的继电保护联锁线路。</w:t>
      </w:r>
    </w:p>
    <w:p>
      <w:pPr>
        <w:pStyle w:val="65"/>
        <w:numPr>
          <w:ilvl w:val="3"/>
          <w:numId w:val="20"/>
        </w:numPr>
        <w:spacing w:before="0" w:beforeLines="0" w:after="0" w:afterLines="0"/>
        <w:outlineLvl w:val="3"/>
        <w:rPr>
          <w:rFonts w:ascii="宋体" w:hAnsi="宋体" w:eastAsia="宋体" w:cs="宋体"/>
        </w:rPr>
      </w:pPr>
      <w:r>
        <w:rPr>
          <w:rFonts w:hint="eastAsia" w:ascii="宋体" w:hAnsi="宋体" w:eastAsia="宋体" w:cs="宋体"/>
        </w:rPr>
        <w:t>可编程序控制系统应有完善的故障显示功能。</w:t>
      </w:r>
    </w:p>
    <w:p>
      <w:pPr>
        <w:pStyle w:val="35"/>
        <w:numPr>
          <w:ilvl w:val="1"/>
          <w:numId w:val="18"/>
        </w:numPr>
        <w:spacing w:before="156" w:after="156"/>
        <w:ind w:left="0"/>
        <w:outlineLvl w:val="1"/>
        <w:rPr>
          <w:rFonts w:ascii="Times New Roman"/>
        </w:rPr>
      </w:pPr>
      <w:r>
        <w:rPr>
          <w:rFonts w:hint="eastAsia" w:ascii="Times New Roman"/>
        </w:rPr>
        <w:t>计量装置</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计量装置应符合GB/T 7721的规定。</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计量装置应具有瞬时流量和累计装载量计量功能，并具有流量输出功能。</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瞬时流量计量误差不</w:t>
      </w:r>
      <w:r>
        <w:rPr>
          <w:rFonts w:ascii="Times New Roman" w:eastAsia="宋体"/>
          <w:color w:val="000000"/>
        </w:rPr>
        <w:t>超过</w:t>
      </w:r>
      <w:r>
        <w:rPr>
          <w:rFonts w:hint="eastAsia" w:ascii="Times New Roman" w:eastAsia="宋体"/>
          <w:color w:val="000000"/>
          <w:highlight w:val="none"/>
        </w:rPr>
        <w:t>±</w:t>
      </w:r>
      <w:r>
        <w:rPr>
          <w:rFonts w:ascii="Times New Roman" w:eastAsia="宋体"/>
          <w:color w:val="000000"/>
          <w:highlight w:val="none"/>
        </w:rPr>
        <w:t>0.25%，</w:t>
      </w:r>
      <w:r>
        <w:rPr>
          <w:rFonts w:hint="eastAsia" w:ascii="Times New Roman" w:eastAsia="宋体"/>
          <w:color w:val="000000"/>
          <w:highlight w:val="none"/>
        </w:rPr>
        <w:t>累计装载量</w:t>
      </w:r>
      <w:r>
        <w:rPr>
          <w:rFonts w:ascii="Times New Roman" w:eastAsia="宋体"/>
          <w:color w:val="000000"/>
          <w:highlight w:val="none"/>
        </w:rPr>
        <w:t>计量误差不超过</w:t>
      </w:r>
      <w:r>
        <w:rPr>
          <w:rFonts w:hint="eastAsia" w:ascii="Times New Roman" w:eastAsia="宋体"/>
          <w:color w:val="000000"/>
          <w:highlight w:val="none"/>
        </w:rPr>
        <w:t>±</w:t>
      </w:r>
      <w:r>
        <w:rPr>
          <w:rFonts w:ascii="Times New Roman" w:eastAsia="宋体"/>
          <w:color w:val="000000"/>
          <w:highlight w:val="none"/>
        </w:rPr>
        <w:t>2%，</w:t>
      </w:r>
      <w:r>
        <w:rPr>
          <w:rFonts w:ascii="Times New Roman" w:eastAsia="宋体"/>
          <w:color w:val="000000"/>
        </w:rPr>
        <w:t>或</w:t>
      </w:r>
      <w:r>
        <w:rPr>
          <w:rFonts w:hint="eastAsia" w:ascii="Times New Roman" w:eastAsia="宋体"/>
          <w:color w:val="000000"/>
        </w:rPr>
        <w:t>满足港口的特定要求。</w:t>
      </w:r>
    </w:p>
    <w:p>
      <w:pPr>
        <w:pStyle w:val="35"/>
        <w:numPr>
          <w:ilvl w:val="1"/>
          <w:numId w:val="18"/>
        </w:numPr>
        <w:spacing w:before="156" w:after="156"/>
        <w:ind w:left="0"/>
        <w:outlineLvl w:val="1"/>
        <w:rPr>
          <w:rFonts w:ascii="Times New Roman"/>
        </w:rPr>
      </w:pPr>
      <w:r>
        <w:rPr>
          <w:rFonts w:hint="eastAsia" w:ascii="Times New Roman"/>
        </w:rPr>
        <w:t>安全保护装置</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装车机所有安全联锁、限位、电气保护、信号指示、报警、故障检测等安全保护装置应符合</w:t>
      </w:r>
      <w:r>
        <w:rPr>
          <w:rFonts w:hint="eastAsia" w:ascii="Times New Roman" w:eastAsia="宋体"/>
          <w:color w:val="000000"/>
        </w:rPr>
        <w:t>设计要求与</w:t>
      </w:r>
      <w:r>
        <w:rPr>
          <w:rFonts w:ascii="Times New Roman" w:eastAsia="宋体"/>
          <w:color w:val="000000"/>
        </w:rPr>
        <w:t>GB/T 6067.1</w:t>
      </w:r>
      <w:r>
        <w:rPr>
          <w:rFonts w:hint="eastAsia" w:ascii="Times New Roman" w:eastAsia="宋体"/>
          <w:color w:val="000000"/>
        </w:rPr>
        <w:t>和GB/T 13561.6</w:t>
      </w:r>
      <w:r>
        <w:rPr>
          <w:rFonts w:ascii="Times New Roman" w:eastAsia="宋体"/>
          <w:color w:val="000000"/>
        </w:rPr>
        <w:t>的规定。</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装车机</w:t>
      </w:r>
      <w:r>
        <w:rPr>
          <w:rFonts w:ascii="Times New Roman" w:eastAsia="宋体"/>
          <w:color w:val="000000"/>
        </w:rPr>
        <w:t>应设有紧急停止系统。每个系统采用硬接线且独立于正常控制设备。在以下位置（但不仅限于）设立整机紧急停止按钮：臂架、行走门腿、电气室和司机室。</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装车机</w:t>
      </w:r>
      <w:r>
        <w:rPr>
          <w:rFonts w:hint="eastAsia" w:ascii="Times New Roman" w:eastAsia="宋体"/>
          <w:color w:val="000000"/>
        </w:rPr>
        <w:t>及尾车外侧</w:t>
      </w:r>
      <w:r>
        <w:rPr>
          <w:rFonts w:ascii="Times New Roman" w:eastAsia="宋体"/>
          <w:color w:val="000000"/>
        </w:rPr>
        <w:t>行走台车均应设置防碰撞装置。</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装车机</w:t>
      </w:r>
      <w:r>
        <w:rPr>
          <w:rFonts w:ascii="Times New Roman" w:eastAsia="宋体"/>
          <w:color w:val="000000"/>
        </w:rPr>
        <w:t>应设有火灾检测系统。在装车机司机室、电气室应设有感温、感烟探测器等消防设施，其信号应传至中央控制室。装车机上配备的消防电子产品应符合国家的有关标准。</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行人通道与平台、栏杆、梯子的设置应符合GB/T 6067.1</w:t>
      </w:r>
      <w:r>
        <w:rPr>
          <w:rFonts w:hint="eastAsia" w:ascii="Times New Roman" w:eastAsia="宋体"/>
          <w:color w:val="000000"/>
          <w:lang w:eastAsia="zh-CN"/>
        </w:rPr>
        <w:t>、</w:t>
      </w:r>
      <w:r>
        <w:rPr>
          <w:rFonts w:ascii="Times New Roman" w:eastAsia="宋体"/>
          <w:color w:val="000000"/>
        </w:rPr>
        <w:t>GB/T</w:t>
      </w:r>
      <w:r>
        <w:rPr>
          <w:rFonts w:hint="eastAsia" w:ascii="Times New Roman" w:eastAsia="宋体"/>
          <w:color w:val="000000"/>
          <w:lang w:val="en-US" w:eastAsia="zh-CN"/>
        </w:rPr>
        <w:t>3811</w:t>
      </w:r>
      <w:r>
        <w:rPr>
          <w:rFonts w:hint="eastAsia" w:ascii="Times New Roman" w:eastAsia="宋体"/>
          <w:color w:val="000000"/>
        </w:rPr>
        <w:t>和</w:t>
      </w:r>
      <w:r>
        <w:rPr>
          <w:rFonts w:hint="eastAsia" w:ascii="Times New Roman" w:eastAsia="宋体"/>
          <w:color w:val="000000"/>
          <w:highlight w:val="none"/>
        </w:rPr>
        <w:t>GB/T 13561.6</w:t>
      </w:r>
      <w:r>
        <w:rPr>
          <w:rFonts w:ascii="Times New Roman" w:eastAsia="宋体"/>
          <w:color w:val="000000"/>
        </w:rPr>
        <w:t>的有关规定。</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装车机上的抗风防滑装置应安全可靠，并应满足规定的工作状态和非工作状态抗风防滑要求。</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应设置防碰撞车厢的安全保护装置，防止溜筒进出火车车厢时损坏车厢边缘。</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在防爆区域内的装车机还应满足GB 17918的规定。</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故障诊断、数据管理系统各项功能均应符合设计要求。</w:t>
      </w:r>
    </w:p>
    <w:p>
      <w:pPr>
        <w:pStyle w:val="35"/>
        <w:numPr>
          <w:ilvl w:val="1"/>
          <w:numId w:val="18"/>
        </w:numPr>
        <w:spacing w:before="156" w:after="156"/>
        <w:ind w:left="0"/>
        <w:outlineLvl w:val="1"/>
        <w:rPr>
          <w:rFonts w:ascii="Times New Roman"/>
        </w:rPr>
      </w:pPr>
      <w:r>
        <w:rPr>
          <w:rFonts w:hint="eastAsia" w:ascii="Times New Roman"/>
        </w:rPr>
        <w:t>防尘系统</w:t>
      </w:r>
    </w:p>
    <w:p>
      <w:pPr>
        <w:pStyle w:val="15"/>
        <w:ind w:firstLine="420" w:firstLineChars="200"/>
      </w:pPr>
      <w:r>
        <w:t>根据物料的不同特点，装</w:t>
      </w:r>
      <w:r>
        <w:rPr>
          <w:rFonts w:hint="eastAsia"/>
        </w:rPr>
        <w:t>车</w:t>
      </w:r>
      <w:r>
        <w:t>机应在</w:t>
      </w:r>
      <w:r>
        <w:rPr>
          <w:rFonts w:hint="eastAsia"/>
        </w:rPr>
        <w:t>卸料</w:t>
      </w:r>
      <w:r>
        <w:t>处</w:t>
      </w:r>
      <w:r>
        <w:rPr>
          <w:rFonts w:hint="eastAsia"/>
        </w:rPr>
        <w:t>和物料转载处</w:t>
      </w:r>
      <w:r>
        <w:t>采用防尘装置。物料转载部位的粉尘排放量应满足污染物排放相关规定。司机室、电控室与变电室的空气环境应符合</w:t>
      </w:r>
      <w:r>
        <w:rPr>
          <w:kern w:val="0"/>
          <w:szCs w:val="21"/>
        </w:rPr>
        <w:t>GBZ 1的</w:t>
      </w:r>
      <w:r>
        <w:t>规定。</w:t>
      </w:r>
    </w:p>
    <w:p>
      <w:pPr>
        <w:pStyle w:val="35"/>
        <w:numPr>
          <w:ilvl w:val="1"/>
          <w:numId w:val="18"/>
        </w:numPr>
        <w:spacing w:before="156" w:after="156"/>
        <w:ind w:left="0"/>
        <w:outlineLvl w:val="1"/>
        <w:rPr>
          <w:rFonts w:ascii="Times New Roman"/>
        </w:rPr>
      </w:pPr>
      <w:r>
        <w:rPr>
          <w:rFonts w:hint="eastAsia" w:ascii="Times New Roman"/>
        </w:rPr>
        <w:t>涂装和外观</w:t>
      </w:r>
    </w:p>
    <w:p>
      <w:pPr>
        <w:pStyle w:val="34"/>
        <w:numPr>
          <w:ilvl w:val="2"/>
          <w:numId w:val="20"/>
        </w:numPr>
        <w:spacing w:before="156" w:after="156"/>
        <w:ind w:left="0"/>
        <w:outlineLvl w:val="2"/>
        <w:rPr>
          <w:rFonts w:ascii="Times New Roman"/>
          <w:color w:val="000000"/>
        </w:rPr>
      </w:pPr>
      <w:r>
        <w:rPr>
          <w:rFonts w:hint="eastAsia" w:ascii="Times New Roman"/>
          <w:color w:val="000000"/>
        </w:rPr>
        <w:t>表面处理</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装车机钢结构表面涂装应符合JT/T 733的要求</w:t>
      </w:r>
      <w:r>
        <w:rPr>
          <w:rFonts w:hint="eastAsia" w:ascii="Times New Roman" w:eastAsia="宋体"/>
          <w:color w:val="000000"/>
        </w:rPr>
        <w:t>。</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在涂装前构件表面应进行除铁锈、表面焊渣、毛刺、灰尘、油脂、盐、污泥、氧化皮等预处理，以保证表面光滑平整。</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除锈质量等级按GB/T 8923.1的规定：用手工方式除锈为St3级</w:t>
      </w:r>
      <w:r>
        <w:rPr>
          <w:rFonts w:hint="eastAsia" w:ascii="Times New Roman" w:eastAsia="宋体"/>
          <w:color w:val="000000"/>
        </w:rPr>
        <w:t>，</w:t>
      </w:r>
      <w:r>
        <w:rPr>
          <w:rFonts w:ascii="Times New Roman" w:eastAsia="宋体"/>
          <w:color w:val="000000"/>
        </w:rPr>
        <w:t>用化学处理和抛（喷）丸（或其他磨料）方式除锈为Sa2½级。</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表面处理后4h内应喷涂一道</w:t>
      </w:r>
      <w:r>
        <w:rPr>
          <w:rFonts w:hint="eastAsia" w:ascii="Times New Roman" w:eastAsia="宋体"/>
          <w:color w:val="000000"/>
        </w:rPr>
        <w:t>干膜厚度为</w:t>
      </w:r>
      <w:r>
        <w:rPr>
          <w:rFonts w:ascii="Times New Roman" w:eastAsia="宋体"/>
          <w:color w:val="000000"/>
        </w:rPr>
        <w:t>15</w:t>
      </w:r>
      <w:r>
        <w:rPr>
          <w:rFonts w:hint="eastAsia" w:ascii="Times New Roman" w:eastAsia="宋体"/>
          <w:color w:val="000000"/>
        </w:rPr>
        <w:t>～</w:t>
      </w:r>
      <w:r>
        <w:rPr>
          <w:rFonts w:ascii="Times New Roman" w:eastAsia="宋体"/>
          <w:color w:val="000000"/>
        </w:rPr>
        <w:t>20μm的底漆，作为钢材预处理后的短期保护，在正式涂层开始涂装时，需进行二次表面处理去除。</w:t>
      </w:r>
    </w:p>
    <w:p>
      <w:pPr>
        <w:pStyle w:val="34"/>
        <w:numPr>
          <w:ilvl w:val="2"/>
          <w:numId w:val="20"/>
        </w:numPr>
        <w:spacing w:before="156" w:after="156"/>
        <w:ind w:left="0"/>
        <w:outlineLvl w:val="2"/>
        <w:rPr>
          <w:rFonts w:ascii="Times New Roman"/>
          <w:color w:val="000000"/>
        </w:rPr>
      </w:pPr>
      <w:r>
        <w:rPr>
          <w:rFonts w:hint="eastAsia" w:ascii="Times New Roman"/>
          <w:color w:val="000000"/>
        </w:rPr>
        <w:t>涂漆质量</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涂漆应均匀、完整和色泽一致，不应有粗糙不平、漏漆、错漆、皱纹、针孔及严重流挂等缺陷。</w:t>
      </w:r>
    </w:p>
    <w:p>
      <w:pPr>
        <w:pStyle w:val="65"/>
        <w:numPr>
          <w:ilvl w:val="3"/>
          <w:numId w:val="20"/>
        </w:numPr>
        <w:spacing w:before="0" w:beforeLines="0" w:after="0" w:afterLines="0"/>
        <w:outlineLvl w:val="3"/>
        <w:rPr>
          <w:rFonts w:ascii="Times New Roman" w:eastAsia="宋体"/>
          <w:color w:val="000000"/>
        </w:rPr>
      </w:pPr>
      <w:r>
        <w:rPr>
          <w:rFonts w:ascii="Times New Roman" w:eastAsia="宋体"/>
          <w:color w:val="000000"/>
        </w:rPr>
        <w:t>涂层的漆膜附着力不应低于GB/T 9286—</w:t>
      </w:r>
      <w:r>
        <w:rPr>
          <w:rFonts w:hint="eastAsia" w:ascii="Times New Roman" w:eastAsia="宋体"/>
          <w:color w:val="000000"/>
        </w:rPr>
        <w:t>2021</w:t>
      </w:r>
      <w:r>
        <w:rPr>
          <w:rFonts w:ascii="Times New Roman" w:eastAsia="宋体"/>
          <w:color w:val="000000"/>
        </w:rPr>
        <w:t>中规定的1级。</w:t>
      </w:r>
    </w:p>
    <w:p>
      <w:pPr>
        <w:pStyle w:val="34"/>
        <w:numPr>
          <w:ilvl w:val="2"/>
          <w:numId w:val="20"/>
        </w:numPr>
        <w:spacing w:before="156" w:after="156"/>
        <w:ind w:left="0"/>
        <w:outlineLvl w:val="2"/>
        <w:rPr>
          <w:rFonts w:ascii="Times New Roman"/>
          <w:color w:val="000000"/>
        </w:rPr>
      </w:pPr>
      <w:r>
        <w:rPr>
          <w:rFonts w:ascii="Times New Roman"/>
          <w:color w:val="000000"/>
        </w:rPr>
        <w:t>涂漆安全标志颜色</w:t>
      </w:r>
    </w:p>
    <w:p>
      <w:pPr>
        <w:ind w:firstLine="420" w:firstLineChars="200"/>
      </w:pPr>
      <w:r>
        <w:t>产品的安全标志颜色应符合GB 2893、GB 2894的规定。</w:t>
      </w:r>
    </w:p>
    <w:p>
      <w:pPr>
        <w:pStyle w:val="34"/>
        <w:numPr>
          <w:ilvl w:val="2"/>
          <w:numId w:val="20"/>
        </w:numPr>
        <w:spacing w:before="156" w:after="156"/>
        <w:ind w:left="0"/>
        <w:outlineLvl w:val="2"/>
        <w:rPr>
          <w:rFonts w:ascii="Times New Roman"/>
          <w:color w:val="000000"/>
        </w:rPr>
      </w:pPr>
      <w:r>
        <w:rPr>
          <w:rFonts w:ascii="Times New Roman"/>
          <w:color w:val="000000"/>
        </w:rPr>
        <w:t>外观</w:t>
      </w:r>
    </w:p>
    <w:p>
      <w:pPr>
        <w:ind w:firstLine="420" w:firstLineChars="200"/>
      </w:pPr>
      <w:r>
        <w:t>装车机外观质量应达到：</w:t>
      </w:r>
    </w:p>
    <w:p>
      <w:pPr>
        <w:numPr>
          <w:ilvl w:val="0"/>
          <w:numId w:val="21"/>
        </w:numPr>
        <w:ind w:left="682" w:leftChars="200" w:hanging="262" w:hangingChars="125"/>
        <w:rPr>
          <w:color w:val="000000"/>
        </w:rPr>
      </w:pPr>
      <w:r>
        <w:rPr>
          <w:color w:val="000000"/>
        </w:rPr>
        <w:t>零、部件表面不应有明显变形及损伤，应平整、无粘砂和余留冒口，焊缝要均匀美观；</w:t>
      </w:r>
    </w:p>
    <w:p>
      <w:pPr>
        <w:numPr>
          <w:ilvl w:val="0"/>
          <w:numId w:val="21"/>
        </w:numPr>
        <w:ind w:left="682" w:leftChars="200" w:hanging="262" w:hangingChars="125"/>
        <w:rPr>
          <w:color w:val="000000"/>
        </w:rPr>
      </w:pPr>
      <w:r>
        <w:rPr>
          <w:color w:val="000000"/>
        </w:rPr>
        <w:t>油漆色泽均匀，无涂斑、漏漆和剥落；</w:t>
      </w:r>
    </w:p>
    <w:p>
      <w:pPr>
        <w:numPr>
          <w:ilvl w:val="0"/>
          <w:numId w:val="21"/>
        </w:numPr>
        <w:ind w:left="682" w:leftChars="200" w:hanging="262" w:hangingChars="125"/>
        <w:rPr>
          <w:color w:val="000000"/>
        </w:rPr>
      </w:pPr>
      <w:r>
        <w:rPr>
          <w:color w:val="000000"/>
        </w:rPr>
        <w:t>紧固件无松动漏装；</w:t>
      </w:r>
    </w:p>
    <w:p>
      <w:pPr>
        <w:numPr>
          <w:ilvl w:val="0"/>
          <w:numId w:val="21"/>
        </w:numPr>
        <w:ind w:left="682" w:leftChars="200" w:hanging="262" w:hangingChars="125"/>
        <w:rPr>
          <w:color w:val="000000"/>
        </w:rPr>
      </w:pPr>
      <w:r>
        <w:rPr>
          <w:color w:val="000000"/>
        </w:rPr>
        <w:t>管线排列整齐；</w:t>
      </w:r>
    </w:p>
    <w:p>
      <w:pPr>
        <w:numPr>
          <w:ilvl w:val="0"/>
          <w:numId w:val="21"/>
        </w:numPr>
        <w:ind w:left="682" w:leftChars="200" w:hanging="262" w:hangingChars="125"/>
        <w:rPr>
          <w:color w:val="000000"/>
        </w:rPr>
      </w:pPr>
      <w:r>
        <w:rPr>
          <w:color w:val="000000"/>
        </w:rPr>
        <w:t>不应有油液外泄；</w:t>
      </w:r>
    </w:p>
    <w:p>
      <w:pPr>
        <w:numPr>
          <w:ilvl w:val="0"/>
          <w:numId w:val="21"/>
        </w:numPr>
        <w:ind w:left="682" w:leftChars="200" w:hanging="262" w:hangingChars="125"/>
        <w:rPr>
          <w:color w:val="000000"/>
        </w:rPr>
      </w:pPr>
      <w:r>
        <w:rPr>
          <w:color w:val="000000"/>
        </w:rPr>
        <w:t>标牌、性能表牌、吊装标志和功能标志应齐全，安装位置应合理，表示应清楚。</w:t>
      </w:r>
    </w:p>
    <w:p>
      <w:pPr>
        <w:pStyle w:val="60"/>
        <w:numPr>
          <w:ilvl w:val="0"/>
          <w:numId w:val="20"/>
        </w:numPr>
        <w:spacing w:before="312" w:after="312"/>
        <w:outlineLvl w:val="0"/>
      </w:pPr>
      <w:bookmarkStart w:id="96" w:name="_Toc3201"/>
      <w:r>
        <w:rPr>
          <w:rFonts w:hint="eastAsia"/>
        </w:rPr>
        <w:t>试验方法</w:t>
      </w:r>
      <w:bookmarkEnd w:id="96"/>
    </w:p>
    <w:p>
      <w:pPr>
        <w:pStyle w:val="35"/>
        <w:numPr>
          <w:ilvl w:val="1"/>
          <w:numId w:val="20"/>
        </w:numPr>
        <w:spacing w:before="156" w:after="156"/>
        <w:ind w:left="0"/>
        <w:outlineLvl w:val="1"/>
        <w:rPr>
          <w:rFonts w:ascii="Times New Roman"/>
          <w:color w:val="000000"/>
        </w:rPr>
      </w:pPr>
      <w:bookmarkStart w:id="97" w:name="_Toc405556707"/>
      <w:bookmarkStart w:id="98" w:name="_Toc384730427"/>
      <w:bookmarkStart w:id="99" w:name="_Toc387049620"/>
      <w:bookmarkStart w:id="100" w:name="_Toc387049781"/>
      <w:bookmarkStart w:id="101" w:name="_Toc404609624"/>
      <w:bookmarkStart w:id="102" w:name="_Toc382228514"/>
      <w:r>
        <w:rPr>
          <w:rFonts w:ascii="Times New Roman"/>
          <w:color w:val="000000"/>
        </w:rPr>
        <w:t>试验条件</w:t>
      </w:r>
      <w:bookmarkEnd w:id="97"/>
      <w:bookmarkEnd w:id="98"/>
      <w:bookmarkEnd w:id="99"/>
      <w:bookmarkEnd w:id="100"/>
      <w:bookmarkEnd w:id="101"/>
      <w:bookmarkEnd w:id="102"/>
    </w:p>
    <w:p>
      <w:pPr>
        <w:pStyle w:val="34"/>
        <w:numPr>
          <w:ilvl w:val="2"/>
          <w:numId w:val="20"/>
        </w:numPr>
        <w:spacing w:before="0" w:beforeLines="0" w:after="0" w:afterLines="0"/>
        <w:ind w:left="0"/>
        <w:jc w:val="both"/>
        <w:outlineLvl w:val="2"/>
        <w:rPr>
          <w:rFonts w:ascii="Times New Roman" w:eastAsia="宋体"/>
          <w:color w:val="000000"/>
        </w:rPr>
      </w:pPr>
      <w:r>
        <w:rPr>
          <w:rFonts w:ascii="Times New Roman" w:eastAsia="宋体"/>
          <w:color w:val="000000"/>
        </w:rPr>
        <w:t>试验时风速</w:t>
      </w:r>
      <w:r>
        <w:rPr>
          <w:rFonts w:hint="eastAsia" w:ascii="Times New Roman" w:eastAsia="宋体"/>
          <w:color w:val="000000"/>
        </w:rPr>
        <w:t>应</w:t>
      </w:r>
      <w:r>
        <w:rPr>
          <w:rFonts w:ascii="Times New Roman" w:eastAsia="宋体"/>
          <w:color w:val="000000"/>
        </w:rPr>
        <w:t>不超过8.3m/s，环境温度为-20ºC～+45ºC，结构应力测试时应在0ºC～+40ºC之间，最大相对湿度</w:t>
      </w:r>
      <w:r>
        <w:rPr>
          <w:rFonts w:hint="eastAsia" w:ascii="Times New Roman" w:eastAsia="宋体"/>
          <w:color w:val="000000"/>
          <w:lang w:val="en-US" w:eastAsia="zh-CN"/>
        </w:rPr>
        <w:t>应</w:t>
      </w:r>
      <w:r>
        <w:rPr>
          <w:rFonts w:ascii="Times New Roman" w:eastAsia="宋体"/>
          <w:color w:val="000000"/>
        </w:rPr>
        <w:t>不大于95%，可有凝露、盐雾。</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装车机工作范围内不应有妨碍装车机大车运行、臂架伸缩（或横移）等动作的障碍物。</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润滑油、液压油和冷却液应按使用要求装至工作液面，油的品质应符合设计要求或产品使用说明书要求。</w:t>
      </w:r>
    </w:p>
    <w:p>
      <w:pPr>
        <w:pStyle w:val="35"/>
        <w:numPr>
          <w:ilvl w:val="1"/>
          <w:numId w:val="20"/>
        </w:numPr>
        <w:spacing w:before="156" w:after="156"/>
        <w:ind w:left="0"/>
        <w:outlineLvl w:val="1"/>
        <w:rPr>
          <w:rFonts w:ascii="Times New Roman"/>
          <w:color w:val="000000"/>
        </w:rPr>
      </w:pPr>
      <w:bookmarkStart w:id="103" w:name="_Toc387049782"/>
      <w:bookmarkStart w:id="104" w:name="_Toc382228515"/>
      <w:bookmarkStart w:id="105" w:name="_Toc405556708"/>
      <w:bookmarkStart w:id="106" w:name="_Toc384730428"/>
      <w:bookmarkStart w:id="107" w:name="_Toc404609625"/>
      <w:bookmarkStart w:id="108" w:name="_Toc387049621"/>
      <w:r>
        <w:rPr>
          <w:rFonts w:ascii="Times New Roman"/>
          <w:color w:val="000000"/>
        </w:rPr>
        <w:t>整机调试和试验准备</w:t>
      </w:r>
      <w:bookmarkEnd w:id="103"/>
      <w:bookmarkEnd w:id="104"/>
      <w:bookmarkEnd w:id="105"/>
      <w:bookmarkEnd w:id="106"/>
      <w:bookmarkEnd w:id="107"/>
      <w:bookmarkEnd w:id="108"/>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试验前应进行静态检查，所有金属结构件、机构及附属装置的安装是否准确、可靠。</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所有金属结构件的焊接及高强度螺栓的连接应牢固。</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各传动件、紧固件连接应牢固可靠。</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各输送系统间连接应正确可靠。</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检查带式输送机托辊的安装方向、转动灵活性，缓冲托辊安装位置，以及清扫装置、导料槽等的安装应正确可靠。</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各机构按设计要求调试完毕后，结构和传动件均能正常工作，整机无异常现象。</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检查各制动器的安装情况并初步调整制动力矩。</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初步调节输送带的拉紧程度。</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初步调整防风装置。</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检查锚定装置，确保其能可靠工作。</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检查和调试所有安全保护装置。通过3次试验，确认安全保护装置的动作灵敏性、可靠性及准确性。</w:t>
      </w:r>
    </w:p>
    <w:p>
      <w:pPr>
        <w:pStyle w:val="35"/>
        <w:numPr>
          <w:ilvl w:val="1"/>
          <w:numId w:val="20"/>
        </w:numPr>
        <w:spacing w:before="156" w:after="156"/>
        <w:ind w:left="0"/>
        <w:outlineLvl w:val="1"/>
        <w:rPr>
          <w:rFonts w:ascii="Times New Roman"/>
          <w:color w:val="000000"/>
        </w:rPr>
      </w:pPr>
      <w:r>
        <w:rPr>
          <w:rFonts w:ascii="Times New Roman"/>
          <w:color w:val="000000"/>
        </w:rPr>
        <w:t>目测检验</w:t>
      </w:r>
    </w:p>
    <w:p>
      <w:pPr>
        <w:ind w:firstLine="420" w:firstLineChars="200"/>
      </w:pPr>
      <w:r>
        <w:t>目测检验</w:t>
      </w:r>
      <w:r>
        <w:rPr>
          <w:rFonts w:hint="eastAsia"/>
        </w:rPr>
        <w:t>至少</w:t>
      </w:r>
      <w:r>
        <w:t>应包括</w:t>
      </w:r>
      <w:r>
        <w:rPr>
          <w:rFonts w:hint="eastAsia"/>
        </w:rPr>
        <w:t>以下</w:t>
      </w:r>
      <w:r>
        <w:t>部件：</w:t>
      </w:r>
    </w:p>
    <w:p>
      <w:pPr>
        <w:numPr>
          <w:ilvl w:val="0"/>
          <w:numId w:val="22"/>
        </w:numPr>
        <w:ind w:left="682" w:leftChars="200" w:hanging="262" w:hangingChars="125"/>
        <w:rPr>
          <w:color w:val="000000"/>
        </w:rPr>
      </w:pPr>
      <w:r>
        <w:rPr>
          <w:color w:val="000000"/>
        </w:rPr>
        <w:t>装车机金属结构及其连接件、梯子、通道、司机室、平台等；</w:t>
      </w:r>
    </w:p>
    <w:p>
      <w:pPr>
        <w:numPr>
          <w:ilvl w:val="0"/>
          <w:numId w:val="22"/>
        </w:numPr>
        <w:ind w:left="682" w:leftChars="200" w:hanging="262" w:hangingChars="125"/>
        <w:rPr>
          <w:color w:val="000000"/>
        </w:rPr>
      </w:pPr>
      <w:r>
        <w:rPr>
          <w:color w:val="000000"/>
        </w:rPr>
        <w:t>紧固件、臂架的连接件等</w:t>
      </w:r>
      <w:r>
        <w:rPr>
          <w:rFonts w:hint="eastAsia"/>
        </w:rPr>
        <w:t>；</w:t>
      </w:r>
    </w:p>
    <w:p>
      <w:pPr>
        <w:numPr>
          <w:ilvl w:val="0"/>
          <w:numId w:val="22"/>
        </w:numPr>
        <w:ind w:left="682" w:leftChars="200" w:hanging="262" w:hangingChars="125"/>
        <w:rPr>
          <w:color w:val="000000"/>
        </w:rPr>
      </w:pPr>
      <w:r>
        <w:rPr>
          <w:color w:val="000000"/>
        </w:rPr>
        <w:t>各机构、电</w:t>
      </w:r>
      <w:r>
        <w:rPr>
          <w:rFonts w:hint="eastAsia"/>
          <w:color w:val="000000"/>
        </w:rPr>
        <w:t>气</w:t>
      </w:r>
      <w:r>
        <w:rPr>
          <w:color w:val="000000"/>
        </w:rPr>
        <w:t>系统、液压系统、安全连锁装置、制动器、控制器、照明及信号系统等；</w:t>
      </w:r>
    </w:p>
    <w:p>
      <w:pPr>
        <w:numPr>
          <w:ilvl w:val="0"/>
          <w:numId w:val="22"/>
        </w:numPr>
        <w:ind w:left="682" w:leftChars="200" w:hanging="262" w:hangingChars="125"/>
        <w:rPr>
          <w:color w:val="000000"/>
        </w:rPr>
      </w:pPr>
      <w:r>
        <w:rPr>
          <w:color w:val="000000"/>
        </w:rPr>
        <w:t>所有防护装置</w:t>
      </w:r>
      <w:r>
        <w:rPr>
          <w:rFonts w:hint="eastAsia"/>
          <w:color w:val="000000"/>
        </w:rPr>
        <w:t>。</w:t>
      </w:r>
    </w:p>
    <w:p>
      <w:pPr>
        <w:ind w:firstLine="420" w:firstLineChars="200"/>
      </w:pPr>
      <w:r>
        <w:t>检验时，除了正常维护和检验需要打开的盖子（如限位开关盖）外，不应拆开其他部件。</w:t>
      </w:r>
    </w:p>
    <w:p>
      <w:pPr>
        <w:pStyle w:val="35"/>
        <w:numPr>
          <w:ilvl w:val="1"/>
          <w:numId w:val="20"/>
        </w:numPr>
        <w:spacing w:before="156" w:after="156"/>
        <w:ind w:left="0"/>
        <w:outlineLvl w:val="1"/>
        <w:rPr>
          <w:rFonts w:ascii="Times New Roman"/>
          <w:color w:val="000000"/>
        </w:rPr>
      </w:pPr>
      <w:r>
        <w:rPr>
          <w:rFonts w:ascii="Times New Roman"/>
          <w:color w:val="000000"/>
        </w:rPr>
        <w:t>几何参数测定</w:t>
      </w:r>
    </w:p>
    <w:p>
      <w:pPr>
        <w:ind w:firstLine="420" w:firstLineChars="200"/>
        <w:rPr>
          <w:color w:val="000000"/>
        </w:rPr>
      </w:pPr>
      <w:r>
        <w:rPr>
          <w:rFonts w:hint="eastAsia"/>
          <w:color w:val="000000"/>
        </w:rPr>
        <w:t>在空载时测量，以3次测量的算术平均值作为测定数据。测量参数至少应包括</w:t>
      </w:r>
      <w:r>
        <w:rPr>
          <w:color w:val="000000"/>
        </w:rPr>
        <w:t>轨距、基距</w:t>
      </w:r>
      <w:r>
        <w:rPr>
          <w:rFonts w:hint="eastAsia"/>
          <w:color w:val="000000"/>
        </w:rPr>
        <w:t>、</w:t>
      </w:r>
      <w:r>
        <w:rPr>
          <w:color w:val="000000"/>
        </w:rPr>
        <w:t>门架（门腿）净空尺寸</w:t>
      </w:r>
      <w:r>
        <w:rPr>
          <w:rFonts w:hint="eastAsia"/>
          <w:color w:val="000000"/>
        </w:rPr>
        <w:t>、</w:t>
      </w:r>
      <w:r>
        <w:rPr>
          <w:color w:val="000000"/>
        </w:rPr>
        <w:t>臂架伸缩（或横移）行程</w:t>
      </w:r>
      <w:r>
        <w:rPr>
          <w:rFonts w:hint="eastAsia"/>
          <w:color w:val="000000"/>
        </w:rPr>
        <w:t>等。</w:t>
      </w:r>
    </w:p>
    <w:p>
      <w:pPr>
        <w:pStyle w:val="35"/>
        <w:numPr>
          <w:ilvl w:val="1"/>
          <w:numId w:val="20"/>
        </w:numPr>
        <w:spacing w:before="156" w:after="156"/>
        <w:ind w:left="0"/>
        <w:outlineLvl w:val="1"/>
        <w:rPr>
          <w:rFonts w:ascii="Times New Roman"/>
          <w:color w:val="000000"/>
        </w:rPr>
      </w:pPr>
      <w:r>
        <w:rPr>
          <w:rFonts w:ascii="Times New Roman"/>
          <w:color w:val="000000"/>
        </w:rPr>
        <w:t>技术性能</w:t>
      </w:r>
      <w:r>
        <w:rPr>
          <w:rFonts w:hint="eastAsia" w:ascii="Times New Roman"/>
          <w:color w:val="000000"/>
        </w:rPr>
        <w:t>参数测定</w:t>
      </w:r>
    </w:p>
    <w:p>
      <w:pPr>
        <w:pStyle w:val="34"/>
        <w:numPr>
          <w:ilvl w:val="2"/>
          <w:numId w:val="20"/>
        </w:numPr>
        <w:spacing w:before="156" w:after="156"/>
        <w:ind w:left="0"/>
        <w:outlineLvl w:val="2"/>
        <w:rPr>
          <w:rFonts w:ascii="Times New Roman"/>
          <w:color w:val="000000"/>
        </w:rPr>
      </w:pPr>
      <w:r>
        <w:rPr>
          <w:rFonts w:hint="eastAsia" w:ascii="Times New Roman"/>
          <w:color w:val="000000"/>
        </w:rPr>
        <w:t>大车运行速度</w:t>
      </w:r>
    </w:p>
    <w:p>
      <w:pPr>
        <w:ind w:firstLine="420" w:firstLineChars="200"/>
        <w:rPr>
          <w:color w:val="000000"/>
        </w:rPr>
      </w:pPr>
      <w:r>
        <w:rPr>
          <w:color w:val="000000"/>
        </w:rPr>
        <w:t>测取空载下装车机以最高速度沿轨道稳定运行通过10m行程所需的时间，以</w:t>
      </w:r>
      <w:r>
        <w:rPr>
          <w:rFonts w:hint="eastAsia"/>
          <w:color w:val="000000"/>
        </w:rPr>
        <w:t>3</w:t>
      </w:r>
      <w:r>
        <w:rPr>
          <w:color w:val="000000"/>
        </w:rPr>
        <w:t>次测量的算术平均值作为运行速度。</w:t>
      </w:r>
    </w:p>
    <w:p>
      <w:pPr>
        <w:pStyle w:val="34"/>
        <w:numPr>
          <w:ilvl w:val="2"/>
          <w:numId w:val="20"/>
        </w:numPr>
        <w:spacing w:before="156" w:after="156"/>
        <w:ind w:left="0"/>
        <w:outlineLvl w:val="2"/>
        <w:rPr>
          <w:rFonts w:ascii="Times New Roman"/>
          <w:color w:val="000000"/>
        </w:rPr>
      </w:pPr>
      <w:r>
        <w:rPr>
          <w:rFonts w:ascii="Times New Roman"/>
          <w:color w:val="000000"/>
        </w:rPr>
        <w:t>臂架伸缩（或横移）速度</w:t>
      </w:r>
    </w:p>
    <w:p>
      <w:pPr>
        <w:ind w:firstLine="420" w:firstLineChars="200"/>
        <w:rPr>
          <w:color w:val="000000"/>
        </w:rPr>
      </w:pPr>
      <w:r>
        <w:rPr>
          <w:rFonts w:hint="eastAsia"/>
          <w:color w:val="000000"/>
        </w:rPr>
        <w:t>测量</w:t>
      </w:r>
      <w:r>
        <w:rPr>
          <w:color w:val="000000"/>
        </w:rPr>
        <w:t>臂架在装车机额定生产率下以最高速度在最大幅度和最小幅度范围内全程伸缩（或横移）的时间，</w:t>
      </w:r>
      <w:r>
        <w:rPr>
          <w:rFonts w:hint="eastAsia"/>
          <w:color w:val="000000"/>
        </w:rPr>
        <w:t>计算相应的速度，</w:t>
      </w:r>
      <w:r>
        <w:rPr>
          <w:color w:val="000000"/>
        </w:rPr>
        <w:t>以</w:t>
      </w:r>
      <w:r>
        <w:rPr>
          <w:rFonts w:hint="eastAsia"/>
          <w:color w:val="000000"/>
        </w:rPr>
        <w:t>3</w:t>
      </w:r>
      <w:r>
        <w:rPr>
          <w:color w:val="000000"/>
        </w:rPr>
        <w:t>次</w:t>
      </w:r>
      <w:r>
        <w:rPr>
          <w:rFonts w:hint="eastAsia"/>
          <w:color w:val="000000"/>
        </w:rPr>
        <w:t>计算值</w:t>
      </w:r>
      <w:r>
        <w:rPr>
          <w:color w:val="000000"/>
        </w:rPr>
        <w:t>的算术平均值作为臂架伸缩（或横移）速度。</w:t>
      </w:r>
    </w:p>
    <w:p>
      <w:pPr>
        <w:pStyle w:val="34"/>
        <w:numPr>
          <w:ilvl w:val="2"/>
          <w:numId w:val="20"/>
        </w:numPr>
        <w:spacing w:before="156" w:after="156"/>
        <w:ind w:left="0"/>
        <w:outlineLvl w:val="2"/>
        <w:rPr>
          <w:rFonts w:ascii="Times New Roman"/>
          <w:color w:val="000000"/>
        </w:rPr>
      </w:pPr>
      <w:r>
        <w:rPr>
          <w:rFonts w:ascii="Times New Roman"/>
          <w:color w:val="000000"/>
        </w:rPr>
        <w:t>输送机带速</w:t>
      </w:r>
    </w:p>
    <w:p>
      <w:pPr>
        <w:ind w:firstLine="420" w:firstLineChars="200"/>
      </w:pPr>
      <w:r>
        <w:rPr>
          <w:color w:val="000000"/>
        </w:rPr>
        <w:t>测取额定生产率下输送机的带速，以3次测量的算术平均值作为输送机带速。</w:t>
      </w:r>
    </w:p>
    <w:p>
      <w:pPr>
        <w:pStyle w:val="35"/>
        <w:numPr>
          <w:ilvl w:val="1"/>
          <w:numId w:val="20"/>
        </w:numPr>
        <w:spacing w:before="156" w:after="156"/>
        <w:ind w:left="0"/>
        <w:outlineLvl w:val="1"/>
        <w:rPr>
          <w:rFonts w:ascii="Times New Roman"/>
          <w:color w:val="000000"/>
        </w:rPr>
      </w:pPr>
      <w:r>
        <w:rPr>
          <w:rFonts w:hint="eastAsia" w:ascii="Times New Roman"/>
          <w:color w:val="000000"/>
        </w:rPr>
        <w:t>空载试验</w:t>
      </w:r>
    </w:p>
    <w:p>
      <w:pPr>
        <w:keepNext w:val="0"/>
        <w:keepLines w:val="0"/>
        <w:pageBreakBefore w:val="0"/>
        <w:widowControl w:val="0"/>
        <w:tabs>
          <w:tab w:val="left" w:pos="2205"/>
        </w:tabs>
        <w:kinsoku/>
        <w:wordWrap/>
        <w:overflowPunct/>
        <w:topLinePunct w:val="0"/>
        <w:autoSpaceDE/>
        <w:autoSpaceDN/>
        <w:bidi w:val="0"/>
        <w:adjustRightInd/>
        <w:snapToGrid/>
        <w:ind w:left="0" w:leftChars="0" w:right="0" w:rightChars="0" w:firstLine="420" w:firstLineChars="200"/>
        <w:textAlignment w:val="auto"/>
        <w:outlineLvl w:val="9"/>
        <w:rPr>
          <w:rFonts w:hint="default" w:ascii="Times New Roman" w:hAnsi="Times New Roman" w:cs="Times New Roman"/>
          <w:color w:val="000000"/>
        </w:rPr>
      </w:pPr>
      <w:r>
        <w:rPr>
          <w:color w:val="000000"/>
        </w:rPr>
        <w:t>各机构应先分别在空载状态下全行程慢速动作数次，无异常情况后方可进行全速运转。有正、反运动的各机构应分别单独作正、反动作，检查手柄方向、按钮动作是否与运动一致。在电气系统和液压系统检查完成后，按照装车工艺流程进行空载联动试验，连续运转4h。空载试验完毕后，应对所有运动件、结构件、紧固件及重要焊缝等做一次全面检查，</w:t>
      </w:r>
      <w:r>
        <w:rPr>
          <w:rFonts w:hint="default" w:ascii="Times New Roman" w:hAnsi="Times New Roman" w:cs="Times New Roman"/>
          <w:color w:val="000000"/>
        </w:rPr>
        <w:t>如果未见到有松动、变形及脱焊等现象，则试验合格。</w:t>
      </w:r>
    </w:p>
    <w:p>
      <w:pPr>
        <w:pStyle w:val="35"/>
        <w:numPr>
          <w:ilvl w:val="1"/>
          <w:numId w:val="20"/>
        </w:numPr>
        <w:spacing w:before="156" w:after="156"/>
        <w:ind w:left="0"/>
        <w:outlineLvl w:val="1"/>
        <w:rPr>
          <w:rFonts w:ascii="Times New Roman"/>
          <w:color w:val="000000"/>
        </w:rPr>
      </w:pPr>
      <w:r>
        <w:rPr>
          <w:rFonts w:ascii="Times New Roman"/>
          <w:color w:val="000000"/>
        </w:rPr>
        <w:t>额定生产率</w:t>
      </w:r>
      <w:r>
        <w:rPr>
          <w:rFonts w:hint="eastAsia" w:ascii="Times New Roman"/>
          <w:color w:val="000000"/>
        </w:rPr>
        <w:t>试验</w:t>
      </w:r>
    </w:p>
    <w:p>
      <w:pPr>
        <w:tabs>
          <w:tab w:val="left" w:pos="2205"/>
        </w:tabs>
        <w:spacing w:before="156" w:beforeLines="50"/>
        <w:ind w:firstLine="420" w:firstLineChars="200"/>
        <w:rPr>
          <w:color w:val="000000"/>
          <w:highlight w:val="none"/>
        </w:rPr>
      </w:pPr>
      <w:r>
        <w:rPr>
          <w:color w:val="000000"/>
        </w:rPr>
        <w:t>在额定负荷工况下完成</w:t>
      </w:r>
      <w:r>
        <w:rPr>
          <w:rFonts w:hint="eastAsia"/>
          <w:color w:val="000000"/>
        </w:rPr>
        <w:t>各规定方式的</w:t>
      </w:r>
      <w:r>
        <w:rPr>
          <w:rFonts w:hint="eastAsia" w:ascii="宋体" w:hAnsi="宋体" w:cs="宋体"/>
          <w:color w:val="000000"/>
        </w:rPr>
        <w:t>装车作业。</w:t>
      </w:r>
      <w:r>
        <w:rPr>
          <w:color w:val="000000"/>
        </w:rPr>
        <w:t>试验过程中，物料应逐步加载到额定生产率的50%和100%，同时进行转料摆动机构控制</w:t>
      </w:r>
      <w:r>
        <w:rPr>
          <w:rFonts w:hint="eastAsia"/>
          <w:color w:val="000000"/>
        </w:rPr>
        <w:t>、各机构起、制动</w:t>
      </w:r>
      <w:r>
        <w:rPr>
          <w:color w:val="000000"/>
        </w:rPr>
        <w:t>和输送机满负荷运行试验。连续正常运转不少于4h，</w:t>
      </w:r>
      <w:r>
        <w:rPr>
          <w:rFonts w:hint="eastAsia"/>
          <w:highlight w:val="none"/>
        </w:rPr>
        <w:t>则试验合格</w:t>
      </w:r>
      <w:r>
        <w:rPr>
          <w:color w:val="000000"/>
          <w:highlight w:val="none"/>
        </w:rPr>
        <w:t>。</w:t>
      </w:r>
    </w:p>
    <w:p>
      <w:pPr>
        <w:pStyle w:val="35"/>
        <w:numPr>
          <w:ilvl w:val="1"/>
          <w:numId w:val="20"/>
        </w:numPr>
        <w:spacing w:before="156" w:after="156"/>
        <w:ind w:left="0"/>
        <w:outlineLvl w:val="1"/>
        <w:rPr>
          <w:rFonts w:ascii="Times New Roman"/>
          <w:color w:val="000000"/>
          <w:highlight w:val="none"/>
        </w:rPr>
      </w:pPr>
      <w:r>
        <w:rPr>
          <w:rFonts w:hint="eastAsia" w:ascii="Times New Roman"/>
          <w:color w:val="000000"/>
          <w:highlight w:val="none"/>
        </w:rPr>
        <w:t>最大</w:t>
      </w:r>
      <w:r>
        <w:rPr>
          <w:rFonts w:ascii="Times New Roman"/>
          <w:color w:val="000000"/>
          <w:highlight w:val="none"/>
        </w:rPr>
        <w:t>生产率</w:t>
      </w:r>
      <w:r>
        <w:rPr>
          <w:rFonts w:hint="eastAsia" w:ascii="Times New Roman"/>
          <w:color w:val="000000"/>
          <w:highlight w:val="none"/>
        </w:rPr>
        <w:t>试验</w:t>
      </w:r>
    </w:p>
    <w:p>
      <w:pPr>
        <w:tabs>
          <w:tab w:val="left" w:pos="2205"/>
        </w:tabs>
        <w:ind w:firstLine="420" w:firstLineChars="200"/>
        <w:rPr>
          <w:color w:val="000000"/>
          <w:highlight w:val="none"/>
        </w:rPr>
      </w:pPr>
      <w:r>
        <w:rPr>
          <w:color w:val="000000"/>
          <w:highlight w:val="none"/>
        </w:rPr>
        <w:t>臂架伸缩（或横移）机构外伸至最大位置状态，在物料输送量稳定的达到1.1倍额定生产率时，带载荷停机，然后满载荷启动。装车机的整机、各机构、系统工作正常，</w:t>
      </w:r>
      <w:r>
        <w:rPr>
          <w:rFonts w:hint="eastAsia"/>
          <w:highlight w:val="none"/>
        </w:rPr>
        <w:t>且</w:t>
      </w:r>
      <w:r>
        <w:rPr>
          <w:color w:val="000000"/>
          <w:highlight w:val="none"/>
        </w:rPr>
        <w:t>无过载跳闸、</w:t>
      </w:r>
      <w:r>
        <w:rPr>
          <w:rFonts w:hint="eastAsia"/>
          <w:color w:val="000000"/>
          <w:highlight w:val="none"/>
        </w:rPr>
        <w:t>输送带</w:t>
      </w:r>
      <w:r>
        <w:rPr>
          <w:color w:val="000000"/>
          <w:highlight w:val="none"/>
        </w:rPr>
        <w:t>打滑、物料溜坡现象</w:t>
      </w:r>
      <w:r>
        <w:rPr>
          <w:rFonts w:hint="eastAsia"/>
          <w:color w:val="000000"/>
          <w:highlight w:val="none"/>
        </w:rPr>
        <w:t>，</w:t>
      </w:r>
      <w:r>
        <w:rPr>
          <w:color w:val="000000"/>
          <w:highlight w:val="none"/>
        </w:rPr>
        <w:t>输送转接点处无堵塞、撒漏料或超标准的扬尘</w:t>
      </w:r>
      <w:r>
        <w:rPr>
          <w:rFonts w:hint="eastAsia"/>
          <w:color w:val="000000"/>
          <w:highlight w:val="none"/>
        </w:rPr>
        <w:t>，</w:t>
      </w:r>
      <w:r>
        <w:rPr>
          <w:color w:val="000000"/>
          <w:highlight w:val="none"/>
        </w:rPr>
        <w:t>整机、臂架端部和司机室无异常振动情况</w:t>
      </w:r>
      <w:r>
        <w:rPr>
          <w:rFonts w:hint="eastAsia"/>
          <w:color w:val="000000"/>
          <w:highlight w:val="none"/>
        </w:rPr>
        <w:t>，</w:t>
      </w:r>
      <w:r>
        <w:rPr>
          <w:rFonts w:hint="eastAsia"/>
          <w:highlight w:val="none"/>
        </w:rPr>
        <w:t>则试验合格。</w:t>
      </w:r>
    </w:p>
    <w:p>
      <w:pPr>
        <w:pStyle w:val="60"/>
        <w:numPr>
          <w:ilvl w:val="0"/>
          <w:numId w:val="20"/>
        </w:numPr>
        <w:spacing w:before="312" w:after="312"/>
        <w:outlineLvl w:val="0"/>
      </w:pPr>
      <w:bookmarkStart w:id="109" w:name="_Toc28710"/>
      <w:r>
        <w:rPr>
          <w:rFonts w:hint="eastAsia"/>
        </w:rPr>
        <w:t>检验规则</w:t>
      </w:r>
      <w:bookmarkEnd w:id="109"/>
    </w:p>
    <w:p>
      <w:pPr>
        <w:pStyle w:val="35"/>
        <w:numPr>
          <w:ilvl w:val="1"/>
          <w:numId w:val="20"/>
        </w:numPr>
        <w:spacing w:before="156" w:after="156"/>
        <w:ind w:left="0"/>
        <w:outlineLvl w:val="1"/>
        <w:rPr>
          <w:rFonts w:ascii="Times New Roman"/>
          <w:color w:val="000000"/>
        </w:rPr>
      </w:pPr>
      <w:r>
        <w:rPr>
          <w:rFonts w:hint="eastAsia" w:ascii="Times New Roman"/>
          <w:color w:val="000000"/>
        </w:rPr>
        <w:t>检验分类</w:t>
      </w:r>
    </w:p>
    <w:p>
      <w:pPr>
        <w:pStyle w:val="34"/>
        <w:numPr>
          <w:ilvl w:val="2"/>
          <w:numId w:val="0"/>
        </w:numPr>
        <w:spacing w:before="0" w:beforeLines="0" w:after="0" w:afterLines="0"/>
        <w:ind w:firstLine="420" w:firstLineChars="200"/>
        <w:outlineLvl w:val="2"/>
        <w:rPr>
          <w:rFonts w:ascii="Times New Roman" w:eastAsia="宋体"/>
          <w:color w:val="000000"/>
        </w:rPr>
      </w:pPr>
      <w:r>
        <w:rPr>
          <w:rFonts w:hint="eastAsia" w:ascii="Times New Roman" w:eastAsia="宋体"/>
          <w:color w:val="000000"/>
        </w:rPr>
        <w:t>检验分为出厂检验和型式检验</w:t>
      </w:r>
      <w:r>
        <w:rPr>
          <w:rFonts w:ascii="Times New Roman" w:eastAsia="宋体"/>
          <w:color w:val="000000"/>
        </w:rPr>
        <w:t>。</w:t>
      </w:r>
    </w:p>
    <w:p>
      <w:pPr>
        <w:pStyle w:val="35"/>
        <w:numPr>
          <w:ilvl w:val="1"/>
          <w:numId w:val="20"/>
        </w:numPr>
        <w:spacing w:before="156" w:after="156"/>
        <w:ind w:left="0"/>
        <w:outlineLvl w:val="1"/>
        <w:rPr>
          <w:rFonts w:ascii="Times New Roman"/>
          <w:color w:val="000000"/>
        </w:rPr>
      </w:pPr>
      <w:r>
        <w:rPr>
          <w:rFonts w:hint="eastAsia" w:ascii="Times New Roman"/>
          <w:color w:val="000000"/>
        </w:rPr>
        <w:t>出厂检验</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每台装车机都应进行出厂检验，检验合格后（包括用户特殊要求检验项目）方能出厂，出厂产品应附有产品合格证明书。</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出厂检验项目见表</w:t>
      </w:r>
      <w:r>
        <w:rPr>
          <w:rFonts w:hint="eastAsia" w:ascii="Times New Roman" w:eastAsia="宋体"/>
          <w:color w:val="000000"/>
        </w:rPr>
        <w:t>9</w:t>
      </w:r>
      <w:r>
        <w:rPr>
          <w:rFonts w:ascii="Times New Roman" w:eastAsia="宋体"/>
          <w:color w:val="000000"/>
        </w:rPr>
        <w:t>。</w:t>
      </w:r>
    </w:p>
    <w:p>
      <w:pPr>
        <w:pStyle w:val="35"/>
        <w:numPr>
          <w:ilvl w:val="1"/>
          <w:numId w:val="20"/>
        </w:numPr>
        <w:spacing w:before="156" w:after="156"/>
        <w:ind w:left="0"/>
        <w:outlineLvl w:val="1"/>
        <w:rPr>
          <w:rFonts w:ascii="Times New Roman"/>
          <w:color w:val="000000"/>
        </w:rPr>
      </w:pPr>
      <w:r>
        <w:rPr>
          <w:rFonts w:ascii="Times New Roman"/>
          <w:color w:val="000000"/>
        </w:rPr>
        <w:t>型式</w:t>
      </w:r>
      <w:r>
        <w:rPr>
          <w:rFonts w:hint="eastAsia" w:ascii="Times New Roman"/>
          <w:color w:val="000000"/>
        </w:rPr>
        <w:t>检验</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有下列情况之一时，应进行型式检验：</w:t>
      </w:r>
    </w:p>
    <w:p>
      <w:pPr>
        <w:ind w:firstLine="420" w:firstLineChars="200"/>
        <w:rPr>
          <w:color w:val="000000"/>
        </w:rPr>
      </w:pPr>
      <w:r>
        <w:rPr>
          <w:color w:val="000000"/>
        </w:rPr>
        <w:t>a) 新产品或老产品转厂生产的试制定型鉴定；</w:t>
      </w:r>
    </w:p>
    <w:p>
      <w:pPr>
        <w:ind w:firstLine="420" w:firstLineChars="200"/>
        <w:rPr>
          <w:color w:val="000000"/>
        </w:rPr>
      </w:pPr>
      <w:r>
        <w:rPr>
          <w:color w:val="000000"/>
        </w:rPr>
        <w:t>b) 正式生产后，如结构、材料、工艺有较大改变，可能影响产品性能时</w:t>
      </w:r>
      <w:r>
        <w:rPr>
          <w:rFonts w:hint="eastAsia"/>
          <w:color w:val="000000"/>
        </w:rPr>
        <w:t>；</w:t>
      </w:r>
    </w:p>
    <w:p>
      <w:pPr>
        <w:ind w:firstLine="420" w:firstLineChars="200"/>
        <w:rPr>
          <w:color w:val="000000"/>
        </w:rPr>
      </w:pPr>
      <w:r>
        <w:rPr>
          <w:color w:val="000000"/>
        </w:rPr>
        <w:t>c) 产品停产达三年以上后，恢复生产时；</w:t>
      </w:r>
    </w:p>
    <w:p>
      <w:pPr>
        <w:ind w:firstLine="420" w:firstLineChars="200"/>
        <w:rPr>
          <w:color w:val="000000"/>
        </w:rPr>
      </w:pPr>
      <w:r>
        <w:rPr>
          <w:color w:val="000000"/>
        </w:rPr>
        <w:t>d) 出厂检验结果与上次型式检验有较大差异时；</w:t>
      </w:r>
    </w:p>
    <w:p>
      <w:pPr>
        <w:ind w:firstLine="420" w:firstLineChars="200"/>
        <w:rPr>
          <w:color w:val="000000"/>
        </w:rPr>
      </w:pPr>
      <w:r>
        <w:rPr>
          <w:color w:val="000000"/>
        </w:rPr>
        <w:t>e) 国家质量监督机构提出进行型式试验要求时。</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如果制造商没有条件进行整机试验</w:t>
      </w:r>
      <w:r>
        <w:rPr>
          <w:rFonts w:hint="eastAsia" w:ascii="Times New Roman" w:eastAsia="宋体"/>
          <w:color w:val="000000"/>
        </w:rPr>
        <w:t>，</w:t>
      </w:r>
      <w:r>
        <w:rPr>
          <w:rFonts w:ascii="Times New Roman" w:eastAsia="宋体"/>
          <w:color w:val="000000"/>
        </w:rPr>
        <w:t>则应到用户使用现场作型式试验。</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进行型式试验的装车机应由制造商的质量检验部门或有资质的质量监督机构按实际与可能进行随机抽样。</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型式检验项目见表</w:t>
      </w:r>
      <w:r>
        <w:rPr>
          <w:rFonts w:hint="eastAsia" w:ascii="Times New Roman" w:eastAsia="宋体"/>
          <w:color w:val="000000"/>
        </w:rPr>
        <w:t>9</w:t>
      </w:r>
      <w:r>
        <w:rPr>
          <w:rFonts w:ascii="Times New Roman" w:eastAsia="宋体"/>
          <w:color w:val="000000"/>
        </w:rPr>
        <w:t>。</w:t>
      </w:r>
    </w:p>
    <w:p>
      <w:pPr>
        <w:pStyle w:val="31"/>
        <w:spacing w:before="156" w:beforeLines="50" w:after="156" w:afterLines="50"/>
        <w:ind w:firstLine="0" w:firstLineChars="0"/>
        <w:jc w:val="center"/>
      </w:pPr>
      <w:r>
        <w:rPr>
          <w:rFonts w:hint="eastAsia" w:ascii="黑体" w:hAnsi="黑体" w:eastAsia="黑体" w:cs="黑体"/>
          <w:bCs/>
          <w:color w:val="000000"/>
        </w:rPr>
        <w:t>表9  检验项目表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64" w:type="dxa"/>
          <w:bottom w:w="0" w:type="dxa"/>
          <w:right w:w="164" w:type="dxa"/>
        </w:tblCellMar>
      </w:tblPr>
      <w:tblGrid>
        <w:gridCol w:w="700"/>
        <w:gridCol w:w="2611"/>
        <w:gridCol w:w="1747"/>
        <w:gridCol w:w="1609"/>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trHeight w:val="155" w:hRule="atLeast"/>
          <w:jc w:val="center"/>
        </w:trPr>
        <w:tc>
          <w:tcPr>
            <w:tcW w:w="700" w:type="dxa"/>
            <w:vMerge w:val="restart"/>
            <w:shd w:val="clear" w:color="auto" w:fill="auto"/>
            <w:vAlign w:val="center"/>
          </w:tcPr>
          <w:p>
            <w:pPr>
              <w:jc w:val="center"/>
              <w:outlineLvl w:val="1"/>
              <w:rPr>
                <w:color w:val="000000"/>
                <w:sz w:val="18"/>
              </w:rPr>
            </w:pPr>
            <w:r>
              <w:rPr>
                <w:color w:val="000000"/>
                <w:sz w:val="18"/>
              </w:rPr>
              <w:t>序号</w:t>
            </w:r>
          </w:p>
        </w:tc>
        <w:tc>
          <w:tcPr>
            <w:tcW w:w="2611" w:type="dxa"/>
            <w:vMerge w:val="restart"/>
            <w:shd w:val="clear" w:color="auto" w:fill="auto"/>
            <w:vAlign w:val="center"/>
          </w:tcPr>
          <w:p>
            <w:pPr>
              <w:jc w:val="center"/>
              <w:outlineLvl w:val="1"/>
              <w:rPr>
                <w:color w:val="000000"/>
                <w:sz w:val="18"/>
              </w:rPr>
            </w:pPr>
            <w:r>
              <w:rPr>
                <w:color w:val="000000"/>
                <w:sz w:val="18"/>
              </w:rPr>
              <w:t>检验项目</w:t>
            </w:r>
          </w:p>
        </w:tc>
        <w:tc>
          <w:tcPr>
            <w:tcW w:w="1747" w:type="dxa"/>
            <w:vMerge w:val="restart"/>
            <w:shd w:val="clear" w:color="auto" w:fill="auto"/>
            <w:vAlign w:val="center"/>
          </w:tcPr>
          <w:p>
            <w:pPr>
              <w:jc w:val="center"/>
              <w:outlineLvl w:val="1"/>
              <w:rPr>
                <w:color w:val="000000"/>
                <w:sz w:val="18"/>
              </w:rPr>
            </w:pPr>
            <w:r>
              <w:rPr>
                <w:color w:val="000000"/>
                <w:sz w:val="18"/>
              </w:rPr>
              <w:t>技术要求</w:t>
            </w:r>
          </w:p>
        </w:tc>
        <w:tc>
          <w:tcPr>
            <w:tcW w:w="1609" w:type="dxa"/>
            <w:vMerge w:val="restart"/>
            <w:shd w:val="clear" w:color="auto" w:fill="auto"/>
            <w:vAlign w:val="center"/>
          </w:tcPr>
          <w:p>
            <w:pPr>
              <w:jc w:val="center"/>
              <w:outlineLvl w:val="1"/>
              <w:rPr>
                <w:color w:val="000000"/>
                <w:sz w:val="18"/>
              </w:rPr>
            </w:pPr>
            <w:r>
              <w:rPr>
                <w:color w:val="000000"/>
                <w:sz w:val="18"/>
              </w:rPr>
              <w:t>试验方法</w:t>
            </w:r>
          </w:p>
        </w:tc>
        <w:tc>
          <w:tcPr>
            <w:tcW w:w="2730" w:type="dxa"/>
            <w:gridSpan w:val="2"/>
            <w:shd w:val="clear" w:color="auto" w:fill="auto"/>
            <w:vAlign w:val="center"/>
          </w:tcPr>
          <w:p>
            <w:pPr>
              <w:jc w:val="center"/>
              <w:outlineLvl w:val="1"/>
              <w:rPr>
                <w:color w:val="000000"/>
                <w:sz w:val="18"/>
              </w:rPr>
            </w:pPr>
            <w:r>
              <w:rPr>
                <w:color w:val="000000"/>
                <w:sz w:val="18"/>
              </w:rPr>
              <w:t>检验分类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trHeight w:val="155" w:hRule="atLeast"/>
          <w:jc w:val="center"/>
        </w:trPr>
        <w:tc>
          <w:tcPr>
            <w:tcW w:w="700" w:type="dxa"/>
            <w:vMerge w:val="continue"/>
            <w:shd w:val="clear" w:color="auto" w:fill="auto"/>
            <w:vAlign w:val="center"/>
          </w:tcPr>
          <w:p>
            <w:pPr>
              <w:jc w:val="center"/>
              <w:outlineLvl w:val="1"/>
              <w:rPr>
                <w:color w:val="000000"/>
                <w:sz w:val="18"/>
              </w:rPr>
            </w:pPr>
          </w:p>
        </w:tc>
        <w:tc>
          <w:tcPr>
            <w:tcW w:w="2611" w:type="dxa"/>
            <w:vMerge w:val="continue"/>
            <w:shd w:val="clear" w:color="auto" w:fill="auto"/>
            <w:vAlign w:val="center"/>
          </w:tcPr>
          <w:p>
            <w:pPr>
              <w:jc w:val="center"/>
              <w:outlineLvl w:val="1"/>
              <w:rPr>
                <w:color w:val="000000"/>
                <w:sz w:val="18"/>
              </w:rPr>
            </w:pPr>
          </w:p>
        </w:tc>
        <w:tc>
          <w:tcPr>
            <w:tcW w:w="1747" w:type="dxa"/>
            <w:vMerge w:val="continue"/>
            <w:shd w:val="clear" w:color="auto" w:fill="auto"/>
            <w:vAlign w:val="center"/>
          </w:tcPr>
          <w:p>
            <w:pPr>
              <w:jc w:val="center"/>
              <w:outlineLvl w:val="1"/>
              <w:rPr>
                <w:color w:val="000000"/>
                <w:sz w:val="18"/>
              </w:rPr>
            </w:pPr>
          </w:p>
        </w:tc>
        <w:tc>
          <w:tcPr>
            <w:tcW w:w="1609" w:type="dxa"/>
            <w:vMerge w:val="continue"/>
            <w:shd w:val="clear" w:color="auto" w:fill="auto"/>
            <w:vAlign w:val="center"/>
          </w:tcPr>
          <w:p>
            <w:pPr>
              <w:jc w:val="center"/>
              <w:outlineLvl w:val="1"/>
              <w:rPr>
                <w:color w:val="000000"/>
                <w:sz w:val="18"/>
              </w:rPr>
            </w:pPr>
          </w:p>
        </w:tc>
        <w:tc>
          <w:tcPr>
            <w:tcW w:w="1365" w:type="dxa"/>
            <w:shd w:val="clear" w:color="auto" w:fill="auto"/>
            <w:vAlign w:val="center"/>
          </w:tcPr>
          <w:p>
            <w:pPr>
              <w:jc w:val="center"/>
              <w:outlineLvl w:val="1"/>
              <w:rPr>
                <w:color w:val="000000"/>
                <w:sz w:val="18"/>
              </w:rPr>
            </w:pPr>
            <w:r>
              <w:rPr>
                <w:color w:val="000000"/>
                <w:sz w:val="18"/>
              </w:rPr>
              <w:t>出厂检验</w:t>
            </w:r>
          </w:p>
        </w:tc>
        <w:tc>
          <w:tcPr>
            <w:tcW w:w="1365" w:type="dxa"/>
            <w:shd w:val="clear" w:color="auto" w:fill="auto"/>
            <w:vAlign w:val="center"/>
          </w:tcPr>
          <w:p>
            <w:pPr>
              <w:jc w:val="center"/>
              <w:outlineLvl w:val="1"/>
              <w:rPr>
                <w:color w:val="000000"/>
                <w:sz w:val="18"/>
              </w:rPr>
            </w:pPr>
            <w:r>
              <w:rPr>
                <w:color w:val="000000"/>
                <w:sz w:val="18"/>
              </w:rPr>
              <w:t>型式检验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color w:val="000000"/>
                <w:sz w:val="18"/>
              </w:rPr>
              <w:t>1</w:t>
            </w:r>
          </w:p>
        </w:tc>
        <w:tc>
          <w:tcPr>
            <w:tcW w:w="2611" w:type="dxa"/>
            <w:shd w:val="clear" w:color="auto" w:fill="auto"/>
            <w:vAlign w:val="center"/>
          </w:tcPr>
          <w:p>
            <w:pPr>
              <w:jc w:val="center"/>
              <w:outlineLvl w:val="1"/>
              <w:rPr>
                <w:color w:val="000000"/>
                <w:sz w:val="18"/>
              </w:rPr>
            </w:pPr>
            <w:r>
              <w:rPr>
                <w:color w:val="000000"/>
                <w:sz w:val="18"/>
              </w:rPr>
              <w:t>目测检验</w:t>
            </w:r>
          </w:p>
        </w:tc>
        <w:tc>
          <w:tcPr>
            <w:tcW w:w="1747" w:type="dxa"/>
            <w:shd w:val="clear" w:color="auto" w:fill="auto"/>
            <w:vAlign w:val="center"/>
          </w:tcPr>
          <w:p>
            <w:pPr>
              <w:jc w:val="center"/>
              <w:outlineLvl w:val="1"/>
              <w:rPr>
                <w:color w:val="000000"/>
                <w:sz w:val="18"/>
              </w:rPr>
            </w:pPr>
            <w:r>
              <w:rPr>
                <w:color w:val="000000"/>
                <w:sz w:val="18"/>
              </w:rPr>
              <w:t>5.1</w:t>
            </w:r>
            <w:r>
              <w:rPr>
                <w:rFonts w:hint="eastAsia"/>
                <w:color w:val="000000"/>
                <w:sz w:val="18"/>
                <w:lang w:val="en-US" w:eastAsia="zh-CN"/>
              </w:rPr>
              <w:t>4</w:t>
            </w:r>
            <w:r>
              <w:rPr>
                <w:color w:val="000000"/>
                <w:sz w:val="18"/>
              </w:rPr>
              <w:t>.4</w:t>
            </w:r>
          </w:p>
        </w:tc>
        <w:tc>
          <w:tcPr>
            <w:tcW w:w="1609" w:type="dxa"/>
            <w:shd w:val="clear" w:color="auto" w:fill="auto"/>
            <w:vAlign w:val="center"/>
          </w:tcPr>
          <w:p>
            <w:pPr>
              <w:jc w:val="center"/>
              <w:outlineLvl w:val="1"/>
              <w:rPr>
                <w:color w:val="000000"/>
                <w:sz w:val="18"/>
              </w:rPr>
            </w:pPr>
            <w:r>
              <w:rPr>
                <w:color w:val="000000"/>
                <w:sz w:val="18"/>
              </w:rPr>
              <w:t>6.3</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bookmarkStart w:id="110" w:name="_Toc405556666"/>
            <w:bookmarkStart w:id="111" w:name="_Toc404609636"/>
            <w:bookmarkStart w:id="112" w:name="_Toc387049632"/>
            <w:bookmarkStart w:id="113" w:name="_Toc405556719"/>
            <w:bookmarkStart w:id="114" w:name="_Toc382228521"/>
            <w:bookmarkStart w:id="115" w:name="_Toc387049793"/>
            <w:bookmarkStart w:id="116" w:name="_Toc384730439"/>
            <w:bookmarkStart w:id="117" w:name="_Toc405811835"/>
            <w:r>
              <w:rPr>
                <w:color w:val="000000"/>
                <w:sz w:val="18"/>
              </w:rPr>
              <w:t>2</w:t>
            </w:r>
          </w:p>
        </w:tc>
        <w:tc>
          <w:tcPr>
            <w:tcW w:w="2611" w:type="dxa"/>
            <w:shd w:val="clear" w:color="auto" w:fill="auto"/>
            <w:vAlign w:val="center"/>
          </w:tcPr>
          <w:p>
            <w:pPr>
              <w:jc w:val="center"/>
              <w:outlineLvl w:val="1"/>
              <w:rPr>
                <w:color w:val="000000"/>
                <w:sz w:val="18"/>
              </w:rPr>
            </w:pPr>
            <w:r>
              <w:rPr>
                <w:color w:val="000000"/>
                <w:sz w:val="18"/>
              </w:rPr>
              <w:t>几何参数测定</w:t>
            </w:r>
          </w:p>
        </w:tc>
        <w:tc>
          <w:tcPr>
            <w:tcW w:w="1747" w:type="dxa"/>
            <w:shd w:val="clear" w:color="auto" w:fill="auto"/>
            <w:vAlign w:val="center"/>
          </w:tcPr>
          <w:p>
            <w:pPr>
              <w:jc w:val="center"/>
              <w:outlineLvl w:val="1"/>
              <w:rPr>
                <w:color w:val="000000"/>
                <w:sz w:val="18"/>
              </w:rPr>
            </w:pPr>
            <w:r>
              <w:rPr>
                <w:color w:val="000000"/>
                <w:sz w:val="18"/>
              </w:rPr>
              <w:t>5.</w:t>
            </w:r>
            <w:r>
              <w:rPr>
                <w:rFonts w:hint="eastAsia"/>
                <w:color w:val="000000"/>
                <w:sz w:val="18"/>
                <w:lang w:val="en-US" w:eastAsia="zh-CN"/>
              </w:rPr>
              <w:t>2</w:t>
            </w:r>
            <w:r>
              <w:rPr>
                <w:color w:val="000000"/>
                <w:sz w:val="18"/>
              </w:rPr>
              <w:t>.</w:t>
            </w:r>
            <w:r>
              <w:rPr>
                <w:rFonts w:hint="eastAsia"/>
                <w:color w:val="000000"/>
                <w:sz w:val="18"/>
                <w:lang w:val="en-US" w:eastAsia="zh-CN"/>
              </w:rPr>
              <w:t>2</w:t>
            </w:r>
            <w:r>
              <w:rPr>
                <w:rFonts w:hint="eastAsia"/>
                <w:color w:val="000000"/>
                <w:sz w:val="18"/>
              </w:rPr>
              <w:t>.5</w:t>
            </w:r>
            <w:r>
              <w:rPr>
                <w:color w:val="000000"/>
                <w:sz w:val="18"/>
              </w:rPr>
              <w:t>～5.</w:t>
            </w:r>
            <w:r>
              <w:rPr>
                <w:rFonts w:hint="eastAsia"/>
                <w:color w:val="000000"/>
                <w:sz w:val="18"/>
                <w:lang w:val="en-US" w:eastAsia="zh-CN"/>
              </w:rPr>
              <w:t>2</w:t>
            </w:r>
            <w:r>
              <w:rPr>
                <w:color w:val="000000"/>
                <w:sz w:val="18"/>
              </w:rPr>
              <w:t>.</w:t>
            </w:r>
            <w:r>
              <w:rPr>
                <w:rFonts w:hint="eastAsia"/>
                <w:color w:val="000000"/>
                <w:sz w:val="18"/>
                <w:lang w:val="en-US" w:eastAsia="zh-CN"/>
              </w:rPr>
              <w:t>2</w:t>
            </w:r>
            <w:r>
              <w:rPr>
                <w:rFonts w:hint="eastAsia"/>
                <w:color w:val="000000"/>
                <w:sz w:val="18"/>
              </w:rPr>
              <w:t>.6</w:t>
            </w:r>
          </w:p>
        </w:tc>
        <w:tc>
          <w:tcPr>
            <w:tcW w:w="1609" w:type="dxa"/>
            <w:shd w:val="clear" w:color="auto" w:fill="auto"/>
            <w:vAlign w:val="center"/>
          </w:tcPr>
          <w:p>
            <w:pPr>
              <w:jc w:val="center"/>
              <w:outlineLvl w:val="1"/>
              <w:rPr>
                <w:color w:val="000000"/>
                <w:sz w:val="18"/>
              </w:rPr>
            </w:pPr>
            <w:r>
              <w:rPr>
                <w:color w:val="000000"/>
                <w:sz w:val="18"/>
              </w:rPr>
              <w:t>6.4</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rFonts w:hint="eastAsia"/>
                <w:color w:val="000000"/>
                <w:sz w:val="18"/>
              </w:rPr>
              <w:t>3</w:t>
            </w:r>
          </w:p>
        </w:tc>
        <w:tc>
          <w:tcPr>
            <w:tcW w:w="2611" w:type="dxa"/>
            <w:shd w:val="clear" w:color="auto" w:fill="auto"/>
            <w:vAlign w:val="center"/>
          </w:tcPr>
          <w:p>
            <w:pPr>
              <w:jc w:val="center"/>
              <w:outlineLvl w:val="1"/>
              <w:rPr>
                <w:color w:val="000000"/>
                <w:sz w:val="18"/>
              </w:rPr>
            </w:pPr>
            <w:r>
              <w:rPr>
                <w:color w:val="000000"/>
                <w:sz w:val="18"/>
              </w:rPr>
              <w:t>大车运行速度</w:t>
            </w:r>
            <w:r>
              <w:rPr>
                <w:rFonts w:hint="eastAsia"/>
                <w:color w:val="000000"/>
                <w:sz w:val="18"/>
              </w:rPr>
              <w:t>测定</w:t>
            </w:r>
          </w:p>
        </w:tc>
        <w:tc>
          <w:tcPr>
            <w:tcW w:w="1747" w:type="dxa"/>
            <w:shd w:val="clear" w:color="auto" w:fill="auto"/>
            <w:vAlign w:val="center"/>
          </w:tcPr>
          <w:p>
            <w:pPr>
              <w:jc w:val="center"/>
              <w:outlineLvl w:val="1"/>
              <w:rPr>
                <w:color w:val="000000"/>
                <w:sz w:val="18"/>
              </w:rPr>
            </w:pPr>
            <w:r>
              <w:rPr>
                <w:color w:val="000000"/>
                <w:sz w:val="18"/>
              </w:rPr>
              <w:t>5.</w:t>
            </w:r>
            <w:r>
              <w:rPr>
                <w:rFonts w:hint="eastAsia"/>
                <w:color w:val="000000"/>
                <w:sz w:val="18"/>
                <w:lang w:val="en-US" w:eastAsia="zh-CN"/>
              </w:rPr>
              <w:t>2</w:t>
            </w:r>
            <w:r>
              <w:rPr>
                <w:color w:val="000000"/>
                <w:sz w:val="18"/>
              </w:rPr>
              <w:t>.</w:t>
            </w:r>
            <w:r>
              <w:rPr>
                <w:rFonts w:hint="eastAsia"/>
                <w:color w:val="000000"/>
                <w:sz w:val="18"/>
                <w:lang w:val="en-US" w:eastAsia="zh-CN"/>
              </w:rPr>
              <w:t>2</w:t>
            </w:r>
            <w:r>
              <w:rPr>
                <w:color w:val="000000"/>
                <w:sz w:val="18"/>
              </w:rPr>
              <w:t>.2</w:t>
            </w:r>
          </w:p>
        </w:tc>
        <w:tc>
          <w:tcPr>
            <w:tcW w:w="1609" w:type="dxa"/>
            <w:shd w:val="clear" w:color="auto" w:fill="auto"/>
            <w:vAlign w:val="center"/>
          </w:tcPr>
          <w:p>
            <w:pPr>
              <w:jc w:val="center"/>
              <w:outlineLvl w:val="1"/>
              <w:rPr>
                <w:color w:val="000000"/>
                <w:sz w:val="18"/>
              </w:rPr>
            </w:pPr>
            <w:r>
              <w:rPr>
                <w:color w:val="000000"/>
                <w:sz w:val="18"/>
              </w:rPr>
              <w:t>6.</w:t>
            </w:r>
            <w:r>
              <w:rPr>
                <w:rFonts w:hint="eastAsia"/>
                <w:color w:val="000000"/>
                <w:sz w:val="18"/>
              </w:rPr>
              <w:t>5</w:t>
            </w:r>
            <w:r>
              <w:rPr>
                <w:color w:val="000000"/>
                <w:sz w:val="18"/>
              </w:rPr>
              <w:t>.1</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rFonts w:hint="eastAsia"/>
                <w:color w:val="000000"/>
                <w:sz w:val="18"/>
              </w:rPr>
              <w:t>4</w:t>
            </w:r>
          </w:p>
        </w:tc>
        <w:tc>
          <w:tcPr>
            <w:tcW w:w="2611" w:type="dxa"/>
            <w:shd w:val="clear" w:color="auto" w:fill="auto"/>
            <w:vAlign w:val="center"/>
          </w:tcPr>
          <w:p>
            <w:pPr>
              <w:jc w:val="center"/>
              <w:outlineLvl w:val="1"/>
              <w:rPr>
                <w:color w:val="000000"/>
                <w:sz w:val="18"/>
              </w:rPr>
            </w:pPr>
            <w:r>
              <w:rPr>
                <w:color w:val="000000"/>
                <w:sz w:val="18"/>
              </w:rPr>
              <w:t>臂架伸缩（或横移）速度</w:t>
            </w:r>
            <w:r>
              <w:rPr>
                <w:rFonts w:hint="eastAsia"/>
                <w:color w:val="000000"/>
                <w:sz w:val="18"/>
              </w:rPr>
              <w:t>测定</w:t>
            </w:r>
          </w:p>
        </w:tc>
        <w:tc>
          <w:tcPr>
            <w:tcW w:w="1747" w:type="dxa"/>
            <w:shd w:val="clear" w:color="auto" w:fill="auto"/>
            <w:vAlign w:val="center"/>
          </w:tcPr>
          <w:p>
            <w:pPr>
              <w:jc w:val="center"/>
              <w:outlineLvl w:val="1"/>
              <w:rPr>
                <w:color w:val="000000"/>
                <w:sz w:val="18"/>
              </w:rPr>
            </w:pPr>
            <w:r>
              <w:rPr>
                <w:color w:val="000000"/>
                <w:sz w:val="18"/>
              </w:rPr>
              <w:t>5.</w:t>
            </w:r>
            <w:r>
              <w:rPr>
                <w:rFonts w:hint="eastAsia"/>
                <w:color w:val="000000"/>
                <w:sz w:val="18"/>
                <w:lang w:val="en-US" w:eastAsia="zh-CN"/>
              </w:rPr>
              <w:t>2</w:t>
            </w:r>
            <w:r>
              <w:rPr>
                <w:color w:val="000000"/>
                <w:sz w:val="18"/>
              </w:rPr>
              <w:t>.</w:t>
            </w:r>
            <w:r>
              <w:rPr>
                <w:rFonts w:hint="eastAsia"/>
                <w:color w:val="000000"/>
                <w:sz w:val="18"/>
                <w:lang w:val="en-US" w:eastAsia="zh-CN"/>
              </w:rPr>
              <w:t>2</w:t>
            </w:r>
            <w:r>
              <w:rPr>
                <w:color w:val="000000"/>
                <w:sz w:val="18"/>
              </w:rPr>
              <w:t>.3</w:t>
            </w:r>
          </w:p>
        </w:tc>
        <w:tc>
          <w:tcPr>
            <w:tcW w:w="1609" w:type="dxa"/>
            <w:shd w:val="clear" w:color="auto" w:fill="auto"/>
            <w:vAlign w:val="center"/>
          </w:tcPr>
          <w:p>
            <w:pPr>
              <w:jc w:val="center"/>
              <w:outlineLvl w:val="1"/>
              <w:rPr>
                <w:color w:val="000000"/>
                <w:sz w:val="18"/>
              </w:rPr>
            </w:pPr>
            <w:r>
              <w:rPr>
                <w:color w:val="000000"/>
                <w:sz w:val="18"/>
              </w:rPr>
              <w:t>6.</w:t>
            </w:r>
            <w:r>
              <w:rPr>
                <w:rFonts w:hint="eastAsia"/>
                <w:color w:val="000000"/>
                <w:sz w:val="18"/>
              </w:rPr>
              <w:t>5</w:t>
            </w:r>
            <w:r>
              <w:rPr>
                <w:color w:val="000000"/>
                <w:sz w:val="18"/>
              </w:rPr>
              <w:t>.2</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rFonts w:hint="eastAsia"/>
                <w:color w:val="000000"/>
                <w:sz w:val="18"/>
              </w:rPr>
              <w:t>5</w:t>
            </w:r>
          </w:p>
        </w:tc>
        <w:tc>
          <w:tcPr>
            <w:tcW w:w="2611" w:type="dxa"/>
            <w:shd w:val="clear" w:color="auto" w:fill="auto"/>
            <w:vAlign w:val="center"/>
          </w:tcPr>
          <w:p>
            <w:pPr>
              <w:jc w:val="center"/>
              <w:outlineLvl w:val="1"/>
              <w:rPr>
                <w:color w:val="000000"/>
                <w:sz w:val="18"/>
              </w:rPr>
            </w:pPr>
            <w:r>
              <w:rPr>
                <w:color w:val="000000"/>
                <w:sz w:val="18"/>
              </w:rPr>
              <w:t>输送机带速</w:t>
            </w:r>
            <w:r>
              <w:rPr>
                <w:rFonts w:hint="eastAsia"/>
                <w:color w:val="000000"/>
                <w:sz w:val="18"/>
              </w:rPr>
              <w:t>测定</w:t>
            </w:r>
          </w:p>
        </w:tc>
        <w:tc>
          <w:tcPr>
            <w:tcW w:w="1747" w:type="dxa"/>
            <w:shd w:val="clear" w:color="auto" w:fill="auto"/>
            <w:vAlign w:val="center"/>
          </w:tcPr>
          <w:p>
            <w:pPr>
              <w:jc w:val="center"/>
              <w:outlineLvl w:val="1"/>
              <w:rPr>
                <w:color w:val="000000"/>
                <w:sz w:val="18"/>
              </w:rPr>
            </w:pPr>
            <w:r>
              <w:rPr>
                <w:color w:val="000000"/>
                <w:sz w:val="18"/>
              </w:rPr>
              <w:t>5.</w:t>
            </w:r>
            <w:r>
              <w:rPr>
                <w:rFonts w:hint="eastAsia"/>
                <w:color w:val="000000"/>
                <w:sz w:val="18"/>
                <w:lang w:val="en-US" w:eastAsia="zh-CN"/>
              </w:rPr>
              <w:t>2</w:t>
            </w:r>
            <w:r>
              <w:rPr>
                <w:color w:val="000000"/>
                <w:sz w:val="18"/>
              </w:rPr>
              <w:t>.</w:t>
            </w:r>
            <w:r>
              <w:rPr>
                <w:rFonts w:hint="eastAsia"/>
                <w:color w:val="000000"/>
                <w:sz w:val="18"/>
                <w:lang w:val="en-US" w:eastAsia="zh-CN"/>
              </w:rPr>
              <w:t>2</w:t>
            </w:r>
            <w:r>
              <w:rPr>
                <w:color w:val="000000"/>
                <w:sz w:val="18"/>
              </w:rPr>
              <w:t>.</w:t>
            </w:r>
            <w:r>
              <w:rPr>
                <w:rFonts w:hint="eastAsia"/>
                <w:color w:val="000000"/>
                <w:sz w:val="18"/>
              </w:rPr>
              <w:t>4</w:t>
            </w:r>
          </w:p>
        </w:tc>
        <w:tc>
          <w:tcPr>
            <w:tcW w:w="1609" w:type="dxa"/>
            <w:shd w:val="clear" w:color="auto" w:fill="auto"/>
            <w:vAlign w:val="center"/>
          </w:tcPr>
          <w:p>
            <w:pPr>
              <w:jc w:val="center"/>
              <w:outlineLvl w:val="1"/>
              <w:rPr>
                <w:color w:val="000000"/>
                <w:sz w:val="18"/>
              </w:rPr>
            </w:pPr>
            <w:r>
              <w:rPr>
                <w:color w:val="000000"/>
                <w:sz w:val="18"/>
              </w:rPr>
              <w:t>6.</w:t>
            </w:r>
            <w:r>
              <w:rPr>
                <w:rFonts w:hint="eastAsia"/>
                <w:color w:val="000000"/>
                <w:sz w:val="18"/>
              </w:rPr>
              <w:t>5</w:t>
            </w:r>
            <w:r>
              <w:rPr>
                <w:color w:val="000000"/>
                <w:sz w:val="18"/>
              </w:rPr>
              <w:t>.</w:t>
            </w:r>
            <w:r>
              <w:rPr>
                <w:rFonts w:hint="eastAsia"/>
                <w:color w:val="000000"/>
                <w:sz w:val="18"/>
              </w:rPr>
              <w:t>3</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rFonts w:hint="eastAsia"/>
                <w:color w:val="000000"/>
                <w:sz w:val="18"/>
              </w:rPr>
              <w:t>6</w:t>
            </w:r>
          </w:p>
        </w:tc>
        <w:tc>
          <w:tcPr>
            <w:tcW w:w="2611" w:type="dxa"/>
            <w:shd w:val="clear" w:color="auto" w:fill="auto"/>
            <w:vAlign w:val="center"/>
          </w:tcPr>
          <w:p>
            <w:pPr>
              <w:jc w:val="center"/>
              <w:outlineLvl w:val="1"/>
              <w:rPr>
                <w:color w:val="000000"/>
                <w:sz w:val="18"/>
              </w:rPr>
            </w:pPr>
            <w:r>
              <w:rPr>
                <w:color w:val="000000"/>
                <w:sz w:val="18"/>
              </w:rPr>
              <w:t>空载试验</w:t>
            </w:r>
          </w:p>
        </w:tc>
        <w:tc>
          <w:tcPr>
            <w:tcW w:w="1747" w:type="dxa"/>
            <w:shd w:val="clear" w:color="auto" w:fill="auto"/>
            <w:vAlign w:val="center"/>
          </w:tcPr>
          <w:p>
            <w:pPr>
              <w:jc w:val="center"/>
              <w:outlineLvl w:val="1"/>
              <w:rPr>
                <w:rFonts w:hint="eastAsia" w:eastAsia="宋体"/>
                <w:color w:val="000000"/>
                <w:sz w:val="18"/>
                <w:lang w:eastAsia="zh-CN"/>
              </w:rPr>
            </w:pPr>
            <w:r>
              <w:rPr>
                <w:rFonts w:hint="eastAsia"/>
                <w:color w:val="000000"/>
                <w:sz w:val="18"/>
              </w:rPr>
              <w:t>5.</w:t>
            </w:r>
            <w:r>
              <w:rPr>
                <w:rFonts w:hint="eastAsia"/>
                <w:color w:val="000000"/>
                <w:sz w:val="18"/>
                <w:lang w:val="en-US" w:eastAsia="zh-CN"/>
              </w:rPr>
              <w:t>2</w:t>
            </w:r>
            <w:r>
              <w:rPr>
                <w:rFonts w:hint="eastAsia"/>
                <w:color w:val="000000"/>
                <w:sz w:val="18"/>
              </w:rPr>
              <w:t>.</w:t>
            </w:r>
            <w:r>
              <w:rPr>
                <w:rFonts w:hint="eastAsia"/>
                <w:color w:val="000000"/>
                <w:sz w:val="18"/>
                <w:lang w:val="en-US" w:eastAsia="zh-CN"/>
              </w:rPr>
              <w:t>3</w:t>
            </w:r>
          </w:p>
        </w:tc>
        <w:tc>
          <w:tcPr>
            <w:tcW w:w="1609" w:type="dxa"/>
            <w:shd w:val="clear" w:color="auto" w:fill="auto"/>
            <w:vAlign w:val="center"/>
          </w:tcPr>
          <w:p>
            <w:pPr>
              <w:jc w:val="center"/>
              <w:outlineLvl w:val="1"/>
              <w:rPr>
                <w:color w:val="000000"/>
                <w:sz w:val="18"/>
              </w:rPr>
            </w:pPr>
            <w:r>
              <w:rPr>
                <w:color w:val="000000"/>
                <w:sz w:val="18"/>
              </w:rPr>
              <w:t>6.</w:t>
            </w:r>
            <w:r>
              <w:rPr>
                <w:rFonts w:hint="eastAsia"/>
                <w:color w:val="000000"/>
                <w:sz w:val="18"/>
              </w:rPr>
              <w:t>6</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rFonts w:hint="eastAsia"/>
                <w:color w:val="000000"/>
                <w:sz w:val="18"/>
              </w:rPr>
              <w:t>7</w:t>
            </w:r>
          </w:p>
        </w:tc>
        <w:tc>
          <w:tcPr>
            <w:tcW w:w="2611" w:type="dxa"/>
            <w:shd w:val="clear" w:color="auto" w:fill="auto"/>
            <w:vAlign w:val="center"/>
          </w:tcPr>
          <w:p>
            <w:pPr>
              <w:jc w:val="center"/>
              <w:outlineLvl w:val="1"/>
              <w:rPr>
                <w:color w:val="000000"/>
                <w:sz w:val="18"/>
              </w:rPr>
            </w:pPr>
            <w:r>
              <w:rPr>
                <w:color w:val="000000"/>
                <w:sz w:val="18"/>
              </w:rPr>
              <w:t>额定生产率试验</w:t>
            </w:r>
          </w:p>
        </w:tc>
        <w:tc>
          <w:tcPr>
            <w:tcW w:w="1747" w:type="dxa"/>
            <w:shd w:val="clear" w:color="auto" w:fill="auto"/>
            <w:vAlign w:val="center"/>
          </w:tcPr>
          <w:p>
            <w:pPr>
              <w:jc w:val="center"/>
              <w:outlineLvl w:val="1"/>
              <w:rPr>
                <w:rFonts w:hint="eastAsia" w:eastAsia="宋体"/>
                <w:color w:val="000000"/>
                <w:sz w:val="18"/>
                <w:lang w:eastAsia="zh-CN"/>
              </w:rPr>
            </w:pPr>
            <w:r>
              <w:rPr>
                <w:rFonts w:hint="eastAsia"/>
                <w:color w:val="000000"/>
                <w:sz w:val="18"/>
              </w:rPr>
              <w:t>5.</w:t>
            </w:r>
            <w:r>
              <w:rPr>
                <w:rFonts w:hint="eastAsia"/>
                <w:color w:val="000000"/>
                <w:sz w:val="18"/>
                <w:lang w:val="en-US" w:eastAsia="zh-CN"/>
              </w:rPr>
              <w:t>2</w:t>
            </w:r>
            <w:r>
              <w:rPr>
                <w:rFonts w:hint="eastAsia"/>
                <w:color w:val="000000"/>
                <w:sz w:val="18"/>
              </w:rPr>
              <w:t>.</w:t>
            </w:r>
            <w:r>
              <w:rPr>
                <w:rFonts w:hint="eastAsia"/>
                <w:color w:val="000000"/>
                <w:sz w:val="18"/>
                <w:lang w:val="en-US" w:eastAsia="zh-CN"/>
              </w:rPr>
              <w:t>3</w:t>
            </w:r>
          </w:p>
        </w:tc>
        <w:tc>
          <w:tcPr>
            <w:tcW w:w="1609" w:type="dxa"/>
            <w:shd w:val="clear" w:color="auto" w:fill="auto"/>
            <w:vAlign w:val="center"/>
          </w:tcPr>
          <w:p>
            <w:pPr>
              <w:jc w:val="center"/>
              <w:outlineLvl w:val="1"/>
              <w:rPr>
                <w:color w:val="000000"/>
                <w:sz w:val="18"/>
              </w:rPr>
            </w:pPr>
            <w:r>
              <w:rPr>
                <w:color w:val="000000"/>
                <w:sz w:val="18"/>
              </w:rPr>
              <w:t>6.</w:t>
            </w:r>
            <w:r>
              <w:rPr>
                <w:rFonts w:hint="eastAsia"/>
                <w:color w:val="000000"/>
                <w:sz w:val="18"/>
              </w:rPr>
              <w:t>7</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64" w:type="dxa"/>
            <w:bottom w:w="0" w:type="dxa"/>
            <w:right w:w="164" w:type="dxa"/>
          </w:tblCellMar>
        </w:tblPrEx>
        <w:trPr>
          <w:jc w:val="center"/>
        </w:trPr>
        <w:tc>
          <w:tcPr>
            <w:tcW w:w="700" w:type="dxa"/>
            <w:shd w:val="clear" w:color="auto" w:fill="auto"/>
            <w:vAlign w:val="center"/>
          </w:tcPr>
          <w:p>
            <w:pPr>
              <w:jc w:val="center"/>
              <w:outlineLvl w:val="1"/>
              <w:rPr>
                <w:color w:val="000000"/>
                <w:sz w:val="18"/>
              </w:rPr>
            </w:pPr>
            <w:r>
              <w:rPr>
                <w:rFonts w:hint="eastAsia"/>
                <w:color w:val="000000"/>
                <w:sz w:val="18"/>
              </w:rPr>
              <w:t>8</w:t>
            </w:r>
          </w:p>
        </w:tc>
        <w:tc>
          <w:tcPr>
            <w:tcW w:w="2611" w:type="dxa"/>
            <w:shd w:val="clear" w:color="auto" w:fill="auto"/>
            <w:vAlign w:val="center"/>
          </w:tcPr>
          <w:p>
            <w:pPr>
              <w:jc w:val="center"/>
              <w:outlineLvl w:val="1"/>
              <w:rPr>
                <w:color w:val="000000"/>
                <w:sz w:val="18"/>
              </w:rPr>
            </w:pPr>
            <w:r>
              <w:rPr>
                <w:color w:val="000000"/>
                <w:sz w:val="18"/>
              </w:rPr>
              <w:t>最大生产率试验</w:t>
            </w:r>
          </w:p>
        </w:tc>
        <w:tc>
          <w:tcPr>
            <w:tcW w:w="1747" w:type="dxa"/>
            <w:shd w:val="clear" w:color="auto" w:fill="auto"/>
            <w:vAlign w:val="center"/>
          </w:tcPr>
          <w:p>
            <w:pPr>
              <w:jc w:val="center"/>
              <w:outlineLvl w:val="1"/>
              <w:rPr>
                <w:color w:val="000000"/>
                <w:sz w:val="18"/>
              </w:rPr>
            </w:pPr>
            <w:r>
              <w:rPr>
                <w:rFonts w:hint="eastAsia"/>
                <w:color w:val="000000"/>
                <w:sz w:val="18"/>
              </w:rPr>
              <w:t>5.</w:t>
            </w:r>
            <w:r>
              <w:rPr>
                <w:rFonts w:hint="eastAsia"/>
                <w:color w:val="000000"/>
                <w:sz w:val="18"/>
                <w:lang w:val="en-US" w:eastAsia="zh-CN"/>
              </w:rPr>
              <w:t>2</w:t>
            </w:r>
            <w:r>
              <w:rPr>
                <w:rFonts w:hint="eastAsia"/>
                <w:color w:val="000000"/>
                <w:sz w:val="18"/>
              </w:rPr>
              <w:t>.</w:t>
            </w:r>
            <w:r>
              <w:rPr>
                <w:rFonts w:hint="eastAsia"/>
                <w:color w:val="000000"/>
                <w:sz w:val="18"/>
                <w:lang w:val="en-US" w:eastAsia="zh-CN"/>
              </w:rPr>
              <w:t>3</w:t>
            </w:r>
          </w:p>
        </w:tc>
        <w:tc>
          <w:tcPr>
            <w:tcW w:w="1609" w:type="dxa"/>
            <w:shd w:val="clear" w:color="auto" w:fill="auto"/>
            <w:vAlign w:val="center"/>
          </w:tcPr>
          <w:p>
            <w:pPr>
              <w:jc w:val="center"/>
              <w:outlineLvl w:val="1"/>
              <w:rPr>
                <w:color w:val="000000"/>
                <w:sz w:val="18"/>
              </w:rPr>
            </w:pPr>
            <w:r>
              <w:rPr>
                <w:color w:val="000000"/>
                <w:sz w:val="18"/>
              </w:rPr>
              <w:t>6.</w:t>
            </w:r>
            <w:r>
              <w:rPr>
                <w:rFonts w:hint="eastAsia"/>
                <w:color w:val="000000"/>
                <w:sz w:val="18"/>
              </w:rPr>
              <w:t>8</w:t>
            </w:r>
          </w:p>
        </w:tc>
        <w:tc>
          <w:tcPr>
            <w:tcW w:w="1365" w:type="dxa"/>
            <w:shd w:val="clear" w:color="auto" w:fill="auto"/>
            <w:vAlign w:val="center"/>
          </w:tcPr>
          <w:p>
            <w:pPr>
              <w:jc w:val="center"/>
              <w:outlineLvl w:val="1"/>
              <w:rPr>
                <w:color w:val="000000"/>
                <w:sz w:val="18"/>
              </w:rPr>
            </w:pPr>
            <w:r>
              <w:rPr>
                <w:color w:val="000000"/>
                <w:sz w:val="18"/>
              </w:rPr>
              <w:t>-</w:t>
            </w:r>
          </w:p>
        </w:tc>
        <w:tc>
          <w:tcPr>
            <w:tcW w:w="1365" w:type="dxa"/>
            <w:shd w:val="clear" w:color="auto" w:fill="auto"/>
            <w:vAlign w:val="center"/>
          </w:tcPr>
          <w:p>
            <w:pPr>
              <w:jc w:val="center"/>
              <w:outlineLvl w:val="1"/>
              <w:rPr>
                <w:color w:val="000000"/>
                <w:sz w:val="18"/>
              </w:rPr>
            </w:pPr>
            <w:r>
              <w:rPr>
                <w:color w:val="000000"/>
                <w:sz w:val="18"/>
              </w:rPr>
              <w:t>√</w:t>
            </w:r>
          </w:p>
        </w:tc>
      </w:tr>
    </w:tbl>
    <w:p>
      <w:pPr>
        <w:pStyle w:val="60"/>
        <w:numPr>
          <w:ilvl w:val="0"/>
          <w:numId w:val="20"/>
        </w:numPr>
        <w:spacing w:before="312" w:after="312"/>
        <w:outlineLvl w:val="0"/>
      </w:pPr>
      <w:bookmarkStart w:id="118" w:name="_Toc6250"/>
      <w:r>
        <w:rPr>
          <w:rFonts w:ascii="Times New Roman"/>
          <w:color w:val="000000"/>
        </w:rPr>
        <w:t>标志、包装</w:t>
      </w:r>
      <w:r>
        <w:rPr>
          <w:rFonts w:hint="eastAsia" w:ascii="Times New Roman"/>
          <w:color w:val="000000"/>
        </w:rPr>
        <w:t>、</w:t>
      </w:r>
      <w:r>
        <w:rPr>
          <w:rFonts w:ascii="Times New Roman"/>
          <w:color w:val="000000"/>
        </w:rPr>
        <w:t>运输</w:t>
      </w:r>
      <w:bookmarkEnd w:id="110"/>
      <w:bookmarkEnd w:id="111"/>
      <w:bookmarkEnd w:id="112"/>
      <w:bookmarkEnd w:id="113"/>
      <w:bookmarkEnd w:id="114"/>
      <w:bookmarkEnd w:id="115"/>
      <w:bookmarkEnd w:id="116"/>
      <w:bookmarkEnd w:id="117"/>
      <w:r>
        <w:rPr>
          <w:rFonts w:hint="eastAsia" w:ascii="Times New Roman"/>
          <w:color w:val="000000"/>
        </w:rPr>
        <w:t>及贮存</w:t>
      </w:r>
      <w:bookmarkEnd w:id="118"/>
    </w:p>
    <w:p>
      <w:pPr>
        <w:pStyle w:val="35"/>
        <w:numPr>
          <w:ilvl w:val="1"/>
          <w:numId w:val="20"/>
        </w:numPr>
        <w:spacing w:before="156" w:after="156"/>
        <w:ind w:left="0"/>
        <w:outlineLvl w:val="1"/>
        <w:rPr>
          <w:rFonts w:ascii="Times New Roman"/>
          <w:color w:val="000000"/>
        </w:rPr>
      </w:pPr>
      <w:r>
        <w:rPr>
          <w:rFonts w:hint="eastAsia" w:ascii="Times New Roman"/>
          <w:color w:val="000000"/>
        </w:rPr>
        <w:t>标志</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装车机应在醒目位置设置输送量标志。</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装车机应在醒目位置设置产品标牌，标牌应符合GB/T 13306的规定，标牌应至少包括如下内容：</w:t>
      </w:r>
    </w:p>
    <w:p>
      <w:pPr>
        <w:pStyle w:val="33"/>
        <w:numPr>
          <w:ilvl w:val="2"/>
          <w:numId w:val="0"/>
        </w:numPr>
        <w:spacing w:before="0" w:after="0"/>
        <w:ind w:firstLine="420" w:firstLineChars="200"/>
        <w:outlineLvl w:val="9"/>
        <w:rPr>
          <w:rFonts w:ascii="Times New Roman"/>
        </w:rPr>
      </w:pPr>
      <w:r>
        <w:rPr>
          <w:rFonts w:ascii="Times New Roman"/>
        </w:rPr>
        <w:t>a）制造商名称；</w:t>
      </w:r>
    </w:p>
    <w:p>
      <w:pPr>
        <w:pStyle w:val="33"/>
        <w:numPr>
          <w:ilvl w:val="2"/>
          <w:numId w:val="0"/>
        </w:numPr>
        <w:spacing w:before="0" w:after="0"/>
        <w:ind w:firstLine="420" w:firstLineChars="200"/>
        <w:outlineLvl w:val="9"/>
        <w:rPr>
          <w:rFonts w:ascii="Times New Roman"/>
        </w:rPr>
      </w:pPr>
      <w:r>
        <w:rPr>
          <w:rFonts w:ascii="Times New Roman"/>
        </w:rPr>
        <w:t>b）产品型号及名称；</w:t>
      </w:r>
    </w:p>
    <w:p>
      <w:pPr>
        <w:pStyle w:val="33"/>
        <w:numPr>
          <w:ilvl w:val="2"/>
          <w:numId w:val="0"/>
        </w:numPr>
        <w:spacing w:before="0" w:after="0"/>
        <w:ind w:firstLine="420" w:firstLineChars="200"/>
        <w:outlineLvl w:val="9"/>
        <w:rPr>
          <w:rFonts w:ascii="Times New Roman"/>
        </w:rPr>
      </w:pPr>
      <w:r>
        <w:rPr>
          <w:rFonts w:ascii="Times New Roman"/>
        </w:rPr>
        <w:t>c）主要技术参数；</w:t>
      </w:r>
    </w:p>
    <w:p>
      <w:pPr>
        <w:pStyle w:val="33"/>
        <w:numPr>
          <w:ilvl w:val="2"/>
          <w:numId w:val="0"/>
        </w:numPr>
        <w:spacing w:before="0" w:after="0"/>
        <w:ind w:firstLine="420" w:firstLineChars="200"/>
        <w:outlineLvl w:val="9"/>
        <w:rPr>
          <w:rFonts w:ascii="Times New Roman"/>
        </w:rPr>
      </w:pPr>
      <w:r>
        <w:rPr>
          <w:rFonts w:ascii="Times New Roman"/>
        </w:rPr>
        <w:t>d）产品编号；</w:t>
      </w:r>
    </w:p>
    <w:p>
      <w:pPr>
        <w:pStyle w:val="33"/>
        <w:numPr>
          <w:ilvl w:val="2"/>
          <w:numId w:val="0"/>
        </w:numPr>
        <w:spacing w:before="0" w:after="0"/>
        <w:ind w:firstLine="420" w:firstLineChars="200"/>
        <w:outlineLvl w:val="9"/>
        <w:rPr>
          <w:rFonts w:ascii="Times New Roman"/>
        </w:rPr>
      </w:pPr>
      <w:r>
        <w:rPr>
          <w:rFonts w:ascii="Times New Roman"/>
        </w:rPr>
        <w:t>e）制造日期。</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司机室内视觉明显处应装设主要技术参数表标牌。</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各种操纵手柄、开关及信号装置近旁应装设指示功能的标牌，所示位置和控制方向应符合操作要求。</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电气与液压元件应编上件号，并与系统图及管路安装图中所示标注的一致。件号或字母应标在元件旁，而不标于元件上。</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大型裸装零部件、结构件、包装箱的重心和吊挂点应有标志，并应标明件号、质量和外形尺寸。</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应在装车机易发生危险的部位设置警告标识。</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特大、特重件需绘出运输加固结构图（运输图），同时应注明最大外形尺寸和重心位置。</w:t>
      </w:r>
    </w:p>
    <w:p>
      <w:pPr>
        <w:pStyle w:val="35"/>
        <w:numPr>
          <w:ilvl w:val="1"/>
          <w:numId w:val="20"/>
        </w:numPr>
        <w:spacing w:before="156" w:after="156"/>
        <w:ind w:left="0"/>
        <w:outlineLvl w:val="1"/>
        <w:rPr>
          <w:rFonts w:ascii="Times New Roman"/>
          <w:color w:val="000000"/>
        </w:rPr>
      </w:pPr>
      <w:r>
        <w:rPr>
          <w:rFonts w:hint="eastAsia" w:ascii="Times New Roman"/>
          <w:color w:val="000000"/>
        </w:rPr>
        <w:t>包装</w:t>
      </w:r>
    </w:p>
    <w:p>
      <w:pPr>
        <w:pStyle w:val="34"/>
        <w:numPr>
          <w:ilvl w:val="2"/>
          <w:numId w:val="20"/>
        </w:numPr>
        <w:spacing w:before="0" w:beforeLines="0" w:after="0" w:afterLines="0"/>
        <w:ind w:left="0"/>
        <w:outlineLvl w:val="2"/>
        <w:rPr>
          <w:rFonts w:ascii="Times New Roman" w:eastAsia="宋体"/>
          <w:color w:val="000000"/>
        </w:rPr>
      </w:pPr>
      <w:bookmarkStart w:id="119" w:name="_Toc313537228"/>
      <w:bookmarkStart w:id="120" w:name="_Toc315944399"/>
      <w:r>
        <w:rPr>
          <w:rFonts w:ascii="Times New Roman" w:eastAsia="宋体"/>
          <w:color w:val="000000"/>
        </w:rPr>
        <w:t>装车机的包装应符合GB/T 13384的规定。</w:t>
      </w:r>
      <w:bookmarkEnd w:id="119"/>
      <w:bookmarkEnd w:id="120"/>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需解体的零部件连接处应有清晰的对应性标记和编号</w:t>
      </w:r>
      <w:r>
        <w:rPr>
          <w:rFonts w:hint="eastAsia" w:ascii="Times New Roman" w:eastAsia="宋体"/>
          <w:color w:val="000000"/>
        </w:rPr>
        <w:t>，</w:t>
      </w:r>
      <w:r>
        <w:rPr>
          <w:rFonts w:ascii="Times New Roman" w:eastAsia="宋体"/>
          <w:color w:val="000000"/>
        </w:rPr>
        <w:t>电线接头可书写编号。</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每个包装上应标明零部件的名称、编号、重量、吊点位置，并应附有包装清单。</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销轴、轴孔、螺纹及外露加工面应作防锈处理并妥善保护，液压管件接口封住，电线接头防水密封。</w:t>
      </w:r>
    </w:p>
    <w:p>
      <w:pPr>
        <w:pStyle w:val="34"/>
        <w:numPr>
          <w:ilvl w:val="2"/>
          <w:numId w:val="20"/>
        </w:numPr>
        <w:spacing w:before="0" w:beforeLines="0" w:after="0" w:afterLines="0"/>
        <w:ind w:left="0"/>
        <w:outlineLvl w:val="2"/>
        <w:rPr>
          <w:rFonts w:ascii="Times New Roman"/>
        </w:rPr>
      </w:pPr>
      <w:r>
        <w:rPr>
          <w:rFonts w:ascii="Times New Roman" w:eastAsia="宋体"/>
          <w:color w:val="000000"/>
        </w:rPr>
        <w:t>危险、易碎、防潮等包装箱、件应分别注明危险、易碎、防潮放置方向等符号及字样。</w:t>
      </w:r>
    </w:p>
    <w:p>
      <w:pPr>
        <w:pStyle w:val="34"/>
        <w:numPr>
          <w:ilvl w:val="2"/>
          <w:numId w:val="20"/>
        </w:numPr>
        <w:spacing w:before="0" w:beforeLines="0" w:after="0" w:afterLines="0"/>
        <w:ind w:left="0"/>
        <w:outlineLvl w:val="2"/>
        <w:rPr>
          <w:rFonts w:ascii="Times New Roman"/>
        </w:rPr>
      </w:pPr>
      <w:r>
        <w:rPr>
          <w:rFonts w:ascii="Times New Roman" w:eastAsia="宋体"/>
          <w:color w:val="000000"/>
        </w:rPr>
        <w:t>各类资料及装箱单、装拆发运单元清单、装拆编号图样等文件应防水封好，放在有标记的适当位置。</w:t>
      </w:r>
    </w:p>
    <w:p>
      <w:pPr>
        <w:pStyle w:val="34"/>
        <w:numPr>
          <w:ilvl w:val="2"/>
          <w:numId w:val="20"/>
        </w:numPr>
        <w:spacing w:before="0" w:beforeLines="0" w:after="0" w:afterLines="0"/>
        <w:ind w:left="0"/>
        <w:outlineLvl w:val="2"/>
        <w:rPr>
          <w:rFonts w:ascii="Times New Roman" w:eastAsia="宋体"/>
          <w:color w:val="000000"/>
        </w:rPr>
      </w:pPr>
      <w:bookmarkStart w:id="121" w:name="_Toc315944400"/>
      <w:bookmarkStart w:id="122" w:name="_Toc313537229"/>
      <w:r>
        <w:rPr>
          <w:rFonts w:ascii="Times New Roman" w:eastAsia="宋体"/>
          <w:color w:val="000000"/>
        </w:rPr>
        <w:t>装车机出厂时应随机提供下列文件：</w:t>
      </w:r>
      <w:bookmarkEnd w:id="121"/>
      <w:bookmarkEnd w:id="122"/>
    </w:p>
    <w:p>
      <w:pPr>
        <w:pStyle w:val="33"/>
        <w:numPr>
          <w:ilvl w:val="2"/>
          <w:numId w:val="0"/>
        </w:numPr>
        <w:spacing w:before="0" w:after="0"/>
        <w:ind w:firstLine="420" w:firstLineChars="200"/>
        <w:outlineLvl w:val="9"/>
        <w:rPr>
          <w:rFonts w:hAnsi="宋体" w:cs="宋体"/>
        </w:rPr>
      </w:pPr>
      <w:r>
        <w:rPr>
          <w:rFonts w:hint="eastAsia" w:ascii="Times New Roman"/>
        </w:rPr>
        <w:t>a）</w:t>
      </w:r>
      <w:r>
        <w:rPr>
          <w:rFonts w:hint="eastAsia" w:hAnsi="宋体" w:cs="宋体"/>
        </w:rPr>
        <w:t>产品合格证明书；</w:t>
      </w:r>
    </w:p>
    <w:p>
      <w:pPr>
        <w:pStyle w:val="33"/>
        <w:numPr>
          <w:ilvl w:val="2"/>
          <w:numId w:val="0"/>
        </w:numPr>
        <w:spacing w:before="0" w:after="0"/>
        <w:ind w:firstLine="420" w:firstLineChars="200"/>
        <w:outlineLvl w:val="9"/>
        <w:rPr>
          <w:rFonts w:hAnsi="宋体" w:cs="宋体"/>
        </w:rPr>
      </w:pPr>
      <w:r>
        <w:rPr>
          <w:rFonts w:hint="eastAsia" w:ascii="Times New Roman"/>
        </w:rPr>
        <w:t>b）</w:t>
      </w:r>
      <w:r>
        <w:rPr>
          <w:rFonts w:hint="eastAsia" w:hAnsi="宋体" w:cs="宋体"/>
        </w:rPr>
        <w:t>装车机使用维护说明书；</w:t>
      </w:r>
    </w:p>
    <w:p>
      <w:pPr>
        <w:pStyle w:val="33"/>
        <w:numPr>
          <w:ilvl w:val="2"/>
          <w:numId w:val="0"/>
        </w:numPr>
        <w:spacing w:before="0" w:after="0"/>
        <w:ind w:firstLine="420" w:firstLineChars="200"/>
        <w:outlineLvl w:val="9"/>
        <w:rPr>
          <w:rFonts w:hAnsi="宋体" w:cs="宋体"/>
        </w:rPr>
      </w:pPr>
      <w:r>
        <w:rPr>
          <w:rFonts w:hint="eastAsia" w:ascii="Times New Roman"/>
        </w:rPr>
        <w:t>c）</w:t>
      </w:r>
      <w:r>
        <w:rPr>
          <w:rFonts w:hint="eastAsia" w:hAnsi="宋体" w:cs="宋体"/>
        </w:rPr>
        <w:t>主要外购配套件的合格证及使用说明书；</w:t>
      </w:r>
    </w:p>
    <w:p>
      <w:pPr>
        <w:pStyle w:val="33"/>
        <w:numPr>
          <w:ilvl w:val="2"/>
          <w:numId w:val="0"/>
        </w:numPr>
        <w:spacing w:before="0" w:after="0"/>
        <w:ind w:firstLine="420" w:firstLineChars="200"/>
        <w:outlineLvl w:val="9"/>
        <w:rPr>
          <w:rFonts w:hAnsi="宋体" w:cs="宋体"/>
        </w:rPr>
      </w:pPr>
      <w:r>
        <w:rPr>
          <w:rFonts w:hint="eastAsia" w:ascii="Times New Roman"/>
        </w:rPr>
        <w:t>d）装车机</w:t>
      </w:r>
      <w:r>
        <w:rPr>
          <w:rFonts w:hint="eastAsia" w:hAnsi="宋体" w:cs="宋体"/>
        </w:rPr>
        <w:t>总图及各主要部件装配图；</w:t>
      </w:r>
    </w:p>
    <w:p>
      <w:pPr>
        <w:pStyle w:val="33"/>
        <w:numPr>
          <w:ilvl w:val="2"/>
          <w:numId w:val="0"/>
        </w:numPr>
        <w:spacing w:before="0" w:after="0"/>
        <w:ind w:firstLine="420" w:firstLineChars="200"/>
        <w:outlineLvl w:val="9"/>
        <w:rPr>
          <w:rFonts w:hAnsi="宋体" w:cs="宋体"/>
        </w:rPr>
      </w:pPr>
      <w:r>
        <w:rPr>
          <w:rFonts w:hint="eastAsia" w:ascii="Times New Roman"/>
        </w:rPr>
        <w:t>e）</w:t>
      </w:r>
      <w:r>
        <w:rPr>
          <w:rFonts w:hint="eastAsia" w:hAnsi="宋体" w:cs="宋体"/>
        </w:rPr>
        <w:t>易损件清单；</w:t>
      </w:r>
    </w:p>
    <w:p>
      <w:pPr>
        <w:pStyle w:val="33"/>
        <w:numPr>
          <w:ilvl w:val="2"/>
          <w:numId w:val="0"/>
        </w:numPr>
        <w:spacing w:before="0" w:after="0"/>
        <w:ind w:firstLine="420" w:firstLineChars="200"/>
        <w:outlineLvl w:val="9"/>
        <w:rPr>
          <w:rFonts w:hAnsi="宋体" w:cs="宋体"/>
        </w:rPr>
      </w:pPr>
      <w:r>
        <w:rPr>
          <w:rFonts w:hint="eastAsia" w:ascii="Times New Roman"/>
        </w:rPr>
        <w:t>f）</w:t>
      </w:r>
      <w:r>
        <w:rPr>
          <w:rFonts w:hint="eastAsia" w:hAnsi="宋体" w:cs="宋体"/>
        </w:rPr>
        <w:t>随机工具及备件清单；</w:t>
      </w:r>
    </w:p>
    <w:p>
      <w:pPr>
        <w:pStyle w:val="33"/>
        <w:numPr>
          <w:ilvl w:val="2"/>
          <w:numId w:val="0"/>
        </w:numPr>
        <w:spacing w:before="0" w:after="0"/>
        <w:ind w:firstLine="420" w:firstLineChars="200"/>
        <w:outlineLvl w:val="9"/>
        <w:rPr>
          <w:rFonts w:hAnsi="宋体" w:cs="宋体"/>
        </w:rPr>
      </w:pPr>
      <w:r>
        <w:rPr>
          <w:rFonts w:hint="eastAsia" w:ascii="Times New Roman"/>
        </w:rPr>
        <w:t>g）</w:t>
      </w:r>
      <w:r>
        <w:rPr>
          <w:rFonts w:hint="eastAsia" w:hAnsi="宋体" w:cs="宋体"/>
        </w:rPr>
        <w:t>其他。</w:t>
      </w:r>
    </w:p>
    <w:p>
      <w:pPr>
        <w:pStyle w:val="35"/>
        <w:numPr>
          <w:ilvl w:val="1"/>
          <w:numId w:val="20"/>
        </w:numPr>
        <w:spacing w:before="156" w:after="156"/>
        <w:ind w:left="0"/>
        <w:outlineLvl w:val="1"/>
        <w:rPr>
          <w:rFonts w:ascii="Times New Roman"/>
          <w:color w:val="000000"/>
        </w:rPr>
      </w:pPr>
      <w:r>
        <w:rPr>
          <w:rFonts w:hint="eastAsia" w:ascii="Times New Roman"/>
          <w:color w:val="000000"/>
        </w:rPr>
        <w:t>运输</w:t>
      </w:r>
    </w:p>
    <w:p>
      <w:pPr>
        <w:pStyle w:val="34"/>
        <w:numPr>
          <w:ilvl w:val="2"/>
          <w:numId w:val="20"/>
        </w:numPr>
        <w:spacing w:before="0" w:beforeLines="0" w:after="0" w:afterLines="0"/>
        <w:ind w:left="0"/>
        <w:outlineLvl w:val="2"/>
        <w:rPr>
          <w:rFonts w:ascii="Times New Roman" w:eastAsia="宋体"/>
          <w:color w:val="000000"/>
        </w:rPr>
      </w:pPr>
      <w:r>
        <w:rPr>
          <w:rFonts w:ascii="Times New Roman" w:eastAsia="宋体"/>
          <w:color w:val="000000"/>
        </w:rPr>
        <w:t>长大件和可</w:t>
      </w:r>
      <w:r>
        <w:rPr>
          <w:rFonts w:hint="eastAsia" w:ascii="Times New Roman" w:eastAsia="宋体"/>
          <w:color w:val="000000"/>
        </w:rPr>
        <w:t>能会移动</w:t>
      </w:r>
      <w:r>
        <w:rPr>
          <w:rFonts w:ascii="Times New Roman" w:eastAsia="宋体"/>
          <w:color w:val="000000"/>
        </w:rPr>
        <w:t>的部件，应垫平</w:t>
      </w:r>
      <w:r>
        <w:rPr>
          <w:rFonts w:hint="eastAsia" w:ascii="Times New Roman" w:eastAsia="宋体"/>
          <w:color w:val="000000"/>
        </w:rPr>
        <w:t>、</w:t>
      </w:r>
      <w:r>
        <w:rPr>
          <w:rFonts w:ascii="Times New Roman" w:eastAsia="宋体"/>
          <w:color w:val="000000"/>
        </w:rPr>
        <w:t>绑扎牢固，防止变形、移位、碰撞。</w:t>
      </w:r>
    </w:p>
    <w:p>
      <w:pPr>
        <w:pStyle w:val="34"/>
        <w:numPr>
          <w:ilvl w:val="2"/>
          <w:numId w:val="20"/>
        </w:numPr>
        <w:spacing w:before="0" w:beforeLines="0" w:after="0" w:afterLines="0"/>
        <w:ind w:left="0"/>
        <w:outlineLvl w:val="2"/>
      </w:pPr>
      <w:r>
        <w:rPr>
          <w:rFonts w:hint="eastAsia" w:ascii="Times New Roman" w:eastAsia="宋体"/>
          <w:color w:val="000000"/>
        </w:rPr>
        <w:t>各金属结构件在运输过程中应防止变形，必要时应局部临时加固或放置假轴于铰轴轴孔内，若发现明显变形，需复测尺寸及形位公差，合格后方可吊装</w:t>
      </w:r>
      <w:r>
        <w:rPr>
          <w:rFonts w:ascii="Times New Roman" w:eastAsia="宋体"/>
          <w:color w:val="000000"/>
        </w:rPr>
        <w:t>。</w:t>
      </w:r>
    </w:p>
    <w:p>
      <w:pPr>
        <w:pStyle w:val="34"/>
        <w:numPr>
          <w:ilvl w:val="2"/>
          <w:numId w:val="20"/>
        </w:numPr>
        <w:spacing w:before="0" w:beforeLines="0" w:after="0" w:afterLines="0"/>
        <w:ind w:left="0"/>
        <w:outlineLvl w:val="2"/>
      </w:pPr>
      <w:r>
        <w:rPr>
          <w:rFonts w:hint="eastAsia" w:ascii="Times New Roman" w:eastAsia="宋体"/>
          <w:color w:val="000000"/>
        </w:rPr>
        <w:t>运输过程中应防止碰撞、腐蚀、变形</w:t>
      </w:r>
      <w:r>
        <w:rPr>
          <w:rFonts w:ascii="Times New Roman" w:eastAsia="宋体"/>
          <w:color w:val="000000"/>
        </w:rPr>
        <w:t>。</w:t>
      </w:r>
      <w:r>
        <w:rPr>
          <w:rFonts w:hint="eastAsia" w:ascii="Times New Roman" w:eastAsia="宋体"/>
          <w:color w:val="000000"/>
        </w:rPr>
        <w:t>电器设备、液压设备、电缆等应采取防雨和防腐措施。</w:t>
      </w:r>
    </w:p>
    <w:p>
      <w:pPr>
        <w:pStyle w:val="35"/>
        <w:numPr>
          <w:ilvl w:val="1"/>
          <w:numId w:val="20"/>
        </w:numPr>
        <w:spacing w:before="156" w:after="156"/>
        <w:ind w:left="0"/>
        <w:outlineLvl w:val="1"/>
        <w:rPr>
          <w:rFonts w:ascii="Times New Roman"/>
          <w:color w:val="000000"/>
        </w:rPr>
      </w:pPr>
      <w:bookmarkStart w:id="123" w:name="_Toc313537120"/>
      <w:bookmarkStart w:id="124" w:name="_Toc346109924"/>
      <w:bookmarkStart w:id="125" w:name="_Toc320800776"/>
      <w:bookmarkStart w:id="126" w:name="_Toc321118268"/>
      <w:bookmarkStart w:id="127" w:name="_Toc315944417"/>
      <w:bookmarkStart w:id="128" w:name="_Toc313537247"/>
      <w:bookmarkStart w:id="129" w:name="_Toc315944280"/>
      <w:r>
        <w:rPr>
          <w:rFonts w:hint="eastAsia" w:ascii="Times New Roman"/>
          <w:color w:val="000000"/>
        </w:rPr>
        <w:t>贮存</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长期贮存时，应定期清理、涂漆</w:t>
      </w:r>
      <w:r>
        <w:rPr>
          <w:rFonts w:ascii="Times New Roman" w:eastAsia="宋体"/>
          <w:color w:val="000000"/>
        </w:rPr>
        <w:t>。</w:t>
      </w:r>
      <w:r>
        <w:rPr>
          <w:rFonts w:hint="eastAsia" w:ascii="Times New Roman" w:eastAsia="宋体"/>
          <w:color w:val="000000"/>
        </w:rPr>
        <w:t>裸露的装配面应采用有效的防腐措施，电气系统、塑料零件、橡胶制品应避免日光直晒和油污。</w:t>
      </w:r>
    </w:p>
    <w:p>
      <w:pPr>
        <w:pStyle w:val="34"/>
        <w:numPr>
          <w:ilvl w:val="2"/>
          <w:numId w:val="20"/>
        </w:numPr>
        <w:spacing w:before="0" w:beforeLines="0" w:after="0" w:afterLines="0"/>
        <w:ind w:left="0"/>
        <w:outlineLvl w:val="2"/>
        <w:rPr>
          <w:rFonts w:ascii="Times New Roman" w:eastAsia="宋体"/>
          <w:color w:val="000000"/>
        </w:rPr>
      </w:pPr>
      <w:r>
        <w:rPr>
          <w:rFonts w:hint="eastAsia" w:ascii="Times New Roman" w:eastAsia="宋体"/>
          <w:color w:val="000000"/>
        </w:rPr>
        <w:t>放置在仓库中保管的零部件应注意防潮和避风。</w:t>
      </w:r>
    </w:p>
    <w:p>
      <w:pPr>
        <w:pStyle w:val="34"/>
        <w:numPr>
          <w:ilvl w:val="2"/>
          <w:numId w:val="20"/>
        </w:numPr>
        <w:spacing w:before="0" w:beforeLines="0" w:after="0" w:afterLines="0"/>
        <w:ind w:left="0"/>
        <w:outlineLvl w:val="2"/>
        <w:rPr>
          <w:rFonts w:hint="eastAsia" w:ascii="Times New Roman" w:eastAsia="宋体"/>
          <w:color w:val="000000"/>
        </w:rPr>
      </w:pPr>
      <w:r>
        <w:rPr>
          <w:rFonts w:hint="eastAsia" w:ascii="Times New Roman" w:eastAsia="宋体"/>
          <w:color w:val="000000"/>
        </w:rPr>
        <w:t>装车机贮存时，应保存有详细档案，存放期间所有变动情况均应详细记入档案。</w:t>
      </w:r>
      <w:bookmarkEnd w:id="123"/>
      <w:bookmarkEnd w:id="124"/>
      <w:bookmarkEnd w:id="125"/>
      <w:bookmarkEnd w:id="126"/>
      <w:bookmarkEnd w:id="127"/>
      <w:bookmarkEnd w:id="128"/>
      <w:bookmarkEnd w:id="129"/>
    </w:p>
    <w:p>
      <w:pPr>
        <w:pStyle w:val="31"/>
        <w:keepLines w:val="0"/>
        <w:kinsoku/>
        <w:wordWrap/>
        <w:overflowPunct/>
        <w:topLinePunct w:val="0"/>
        <w:bidi w:val="0"/>
        <w:ind w:left="0" w:leftChars="0" w:right="0" w:rightChars="0"/>
        <w:rPr>
          <w:rFonts w:hint="eastAsia"/>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185"/>
        <w:ind w:firstLine="420"/>
      </w:pPr>
    </w:p>
    <w:p>
      <w:pPr>
        <w:pStyle w:val="186"/>
        <w:spacing w:after="120"/>
      </w:pPr>
      <w:bookmarkStart w:id="130" w:name="_Toc145965511"/>
      <w:bookmarkStart w:id="131" w:name="_Toc144107712"/>
      <w:bookmarkStart w:id="132" w:name="_Toc146654783"/>
      <w:bookmarkStart w:id="133" w:name="_Toc146726954"/>
      <w:bookmarkStart w:id="134" w:name="_Toc144107696"/>
      <w:bookmarkStart w:id="135" w:name="_Toc140764485"/>
      <w:bookmarkStart w:id="136" w:name="_Toc147994922"/>
      <w:bookmarkStart w:id="137" w:name="_Toc145877264"/>
      <w:bookmarkStart w:id="138" w:name="_Toc146036444"/>
      <w:bookmarkStart w:id="139" w:name="_Toc147647842"/>
      <w:bookmarkStart w:id="140" w:name="_Toc147763148"/>
      <w:bookmarkStart w:id="141" w:name="_Toc140764470"/>
      <w:bookmarkStart w:id="142" w:name="_Toc148343062"/>
      <w:bookmarkStart w:id="143" w:name="_Toc146656437"/>
      <w:r>
        <w:rPr>
          <w:rFonts w:hint="eastAsia"/>
          <w:spacing w:val="105"/>
        </w:rPr>
        <w:t>参考文</w:t>
      </w:r>
      <w:r>
        <w:rPr>
          <w:rFonts w:hint="eastAsia"/>
        </w:rPr>
        <w:t>献</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185"/>
        <w:ind w:firstLine="420"/>
      </w:pPr>
      <w:r>
        <w:t xml:space="preserve">[1] </w:t>
      </w:r>
      <w:r>
        <w:rPr>
          <w:color w:val="000000"/>
          <w:lang w:val="en-US" w:eastAsia="zh-CN"/>
        </w:rPr>
        <w:t>T/CIN</w:t>
      </w:r>
      <w:r>
        <w:rPr>
          <w:rFonts w:hint="eastAsia"/>
          <w:color w:val="000000"/>
          <w:lang w:val="en-US" w:eastAsia="zh-CN"/>
        </w:rPr>
        <w:t xml:space="preserve"> </w:t>
      </w:r>
      <w:r>
        <w:rPr>
          <w:color w:val="000000"/>
          <w:lang w:val="en-US" w:eastAsia="zh-CN"/>
        </w:rPr>
        <w:t>00</w:t>
      </w:r>
      <w:r>
        <w:rPr>
          <w:rFonts w:hint="eastAsia"/>
          <w:color w:val="000000"/>
          <w:lang w:val="en-US" w:eastAsia="zh-CN"/>
        </w:rPr>
        <w:t>8</w:t>
      </w:r>
      <w:r>
        <w:t>—</w:t>
      </w:r>
      <w:r>
        <w:rPr>
          <w:color w:val="000000"/>
          <w:lang w:val="en-US" w:eastAsia="zh-CN"/>
        </w:rPr>
        <w:t>2023散货</w:t>
      </w:r>
      <w:r>
        <w:rPr>
          <w:rFonts w:hint="eastAsia"/>
          <w:color w:val="000000"/>
          <w:lang w:val="en-US" w:eastAsia="zh-CN"/>
        </w:rPr>
        <w:t>连续装车机智能控制系统技术要求</w:t>
      </w: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p>
    <w:p>
      <w:pPr>
        <w:pStyle w:val="31"/>
        <w:keepLines w:val="0"/>
        <w:kinsoku/>
        <w:wordWrap/>
        <w:overflowPunct/>
        <w:topLinePunct w:val="0"/>
        <w:bidi w:val="0"/>
        <w:ind w:left="0" w:leftChars="0" w:right="0" w:rightChars="0" w:firstLine="0" w:firstLineChars="0"/>
        <w:rPr>
          <w:highlight w:val="none"/>
        </w:rPr>
      </w:pPr>
      <w:r>
        <w:rPr>
          <w:highlight w:val="none"/>
        </w:rPr>
        <mc:AlternateContent>
          <mc:Choice Requires="wps">
            <w:drawing>
              <wp:anchor distT="0" distB="0" distL="114300" distR="114300" simplePos="0" relativeHeight="251675648" behindDoc="0" locked="0" layoutInCell="1" allowOverlap="1">
                <wp:simplePos x="0" y="0"/>
                <wp:positionH relativeFrom="column">
                  <wp:posOffset>1645285</wp:posOffset>
                </wp:positionH>
                <wp:positionV relativeFrom="paragraph">
                  <wp:posOffset>163830</wp:posOffset>
                </wp:positionV>
                <wp:extent cx="1981200" cy="0"/>
                <wp:effectExtent l="0" t="0" r="0" b="0"/>
                <wp:wrapNone/>
                <wp:docPr id="3" name="AutoShape 54"/>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ln>
                        <a:effectLst/>
                      </wps:spPr>
                      <wps:bodyPr/>
                    </wps:wsp>
                  </a:graphicData>
                </a:graphic>
              </wp:anchor>
            </w:drawing>
          </mc:Choice>
          <mc:Fallback>
            <w:pict>
              <v:shape id="AutoShape 54" o:spid="_x0000_s1026" o:spt="32" type="#_x0000_t32" style="position:absolute;left:0pt;margin-left:129.55pt;margin-top:12.9pt;height:0pt;width:156pt;z-index:251675648;mso-width-relative:page;mso-height-relative:page;" filled="f" stroked="t" coordsize="21600,21600" o:gfxdata="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AzK9dUAAAAJAQAADwAAAAAAAAAB&#10;ACAAAAAiAAAAZHJzL2Rvd25yZXYueG1sUEsBAhQAFAAAAAgAh07iQGhP9hTaAQAAwQMAAA4AAAAA&#10;AAAAAQAgAAAAJAEAAGRycy9lMm9Eb2MueG1sUEsFBgAAAAAGAAYAWQEAAHAFAAAAAA==&#10;">
                <v:fill on="f" focussize="0,0"/>
                <v:stroke color="#000000" joinstyle="round"/>
                <v:imagedata o:title=""/>
                <o:lock v:ext="edit" aspectratio="f"/>
              </v:shape>
            </w:pict>
          </mc:Fallback>
        </mc:AlternateContent>
      </w:r>
    </w:p>
    <w:p>
      <w:pPr>
        <w:pStyle w:val="34"/>
        <w:numPr>
          <w:ilvl w:val="2"/>
          <w:numId w:val="0"/>
        </w:numPr>
        <w:spacing w:before="0" w:beforeLines="0" w:after="0" w:afterLines="0"/>
        <w:ind w:leftChars="0"/>
        <w:outlineLvl w:val="2"/>
      </w:pPr>
    </w:p>
    <w:sectPr>
      <w:footerReference r:id="rId10" w:type="default"/>
      <w:footerReference r:id="rId11" w:type="even"/>
      <w:type w:val="continuous"/>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8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8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t>T/C</w:t>
    </w:r>
    <w:r>
      <w:rPr>
        <w:rFonts w:hint="eastAsia"/>
      </w:rPr>
      <w:t>IN</w:t>
    </w:r>
    <w:r>
      <w:t xml:space="preserve"> </w:t>
    </w:r>
    <w:r>
      <w:rPr>
        <w:rFonts w:hint="eastAsia"/>
      </w:rPr>
      <w:t>XXX</w:t>
    </w:r>
    <w:r>
      <w:t>—</w:t>
    </w:r>
    <w:r>
      <w:rPr>
        <w:rFonts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T/C</w:t>
    </w:r>
    <w:r>
      <w:rPr>
        <w:rFonts w:hint="eastAsia"/>
      </w:rPr>
      <w:t>IN</w:t>
    </w:r>
    <w:r>
      <w:t xml:space="preserve"> </w:t>
    </w:r>
    <w:r>
      <w:rPr>
        <w:rFonts w:hint="eastAsia"/>
      </w:rPr>
      <w:t>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FE223"/>
    <w:multiLevelType w:val="singleLevel"/>
    <w:tmpl w:val="8CCFE223"/>
    <w:lvl w:ilvl="0" w:tentative="0">
      <w:start w:val="1"/>
      <w:numFmt w:val="lowerLetter"/>
      <w:suff w:val="space"/>
      <w:lvlText w:val="%1)"/>
      <w:lvlJc w:val="left"/>
    </w:lvl>
  </w:abstractNum>
  <w:abstractNum w:abstractNumId="1">
    <w:nsid w:val="910CB206"/>
    <w:multiLevelType w:val="singleLevel"/>
    <w:tmpl w:val="910CB206"/>
    <w:lvl w:ilvl="0" w:tentative="0">
      <w:start w:val="1"/>
      <w:numFmt w:val="lowerLetter"/>
      <w:suff w:val="space"/>
      <w:lvlText w:val="%1)"/>
      <w:lvlJc w:val="left"/>
    </w:lvl>
  </w:abstractNum>
  <w:abstractNum w:abstractNumId="2">
    <w:nsid w:val="079102AD"/>
    <w:multiLevelType w:val="multilevel"/>
    <w:tmpl w:val="079102AD"/>
    <w:lvl w:ilvl="0" w:tentative="0">
      <w:start w:val="1"/>
      <w:numFmt w:val="decimal"/>
      <w:pStyle w:val="7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4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1DBF583A"/>
    <w:multiLevelType w:val="multilevel"/>
    <w:tmpl w:val="1DBF583A"/>
    <w:lvl w:ilvl="0" w:tentative="0">
      <w:start w:val="1"/>
      <w:numFmt w:val="decimal"/>
      <w:pStyle w:val="7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6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568"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4"/>
      <w:suff w:val="nothing"/>
      <w:lvlText w:val="%1.%2.%3　"/>
      <w:lvlJc w:val="left"/>
      <w:pPr>
        <w:ind w:left="21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15326C7"/>
    <w:multiLevelType w:val="multilevel"/>
    <w:tmpl w:val="215326C7"/>
    <w:lvl w:ilvl="0" w:tentative="0">
      <w:start w:val="1"/>
      <w:numFmt w:val="lowerLetter"/>
      <w:pStyle w:val="73"/>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22827D5B"/>
    <w:multiLevelType w:val="multilevel"/>
    <w:tmpl w:val="22827D5B"/>
    <w:lvl w:ilvl="0" w:tentative="0">
      <w:start w:val="1"/>
      <w:numFmt w:val="none"/>
      <w:pStyle w:val="7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11"/>
      <w:suff w:val="space"/>
      <w:lvlText w:val="%1"/>
      <w:lvlJc w:val="left"/>
      <w:pPr>
        <w:ind w:left="623" w:hanging="425"/>
      </w:pPr>
      <w:rPr>
        <w:rFonts w:hint="eastAsia"/>
      </w:rPr>
    </w:lvl>
    <w:lvl w:ilvl="1" w:tentative="0">
      <w:start w:val="1"/>
      <w:numFmt w:val="decimal"/>
      <w:pStyle w:val="11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pStyle w:val="63"/>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76"/>
      <w:suff w:val="nothing"/>
      <w:lvlText w:val="示例%1："/>
      <w:lvlJc w:val="left"/>
      <w:pPr>
        <w:ind w:left="0" w:firstLine="363"/>
      </w:pPr>
      <w:rPr>
        <w:rFonts w:hint="eastAsia" w:ascii="黑体" w:hAnsi="Times New Roman" w:eastAsia="黑体"/>
        <w:b w:val="0"/>
        <w:i w:val="0"/>
        <w:sz w:val="18"/>
        <w:szCs w:val="18"/>
        <w:vertAlign w:val="baseline"/>
        <w:lang w:val="en-US"/>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99"/>
      <w:lvlText w:val="%1"/>
      <w:lvlJc w:val="left"/>
      <w:pPr>
        <w:tabs>
          <w:tab w:val="left" w:pos="0"/>
        </w:tabs>
        <w:ind w:left="0" w:hanging="425"/>
      </w:pPr>
      <w:rPr>
        <w:rFonts w:hint="eastAsia"/>
      </w:rPr>
    </w:lvl>
    <w:lvl w:ilvl="1" w:tentative="0">
      <w:start w:val="1"/>
      <w:numFmt w:val="decimal"/>
      <w:pStyle w:val="10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6"/>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6"/>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1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8"/>
      <w:lvlText w:val="%1)"/>
      <w:lvlJc w:val="left"/>
      <w:pPr>
        <w:tabs>
          <w:tab w:val="left" w:pos="839"/>
        </w:tabs>
        <w:ind w:left="839" w:hanging="419"/>
      </w:pPr>
      <w:rPr>
        <w:rFonts w:hint="eastAsia" w:ascii="宋体" w:eastAsia="宋体"/>
        <w:b w:val="0"/>
        <w:i w:val="0"/>
        <w:sz w:val="21"/>
      </w:rPr>
    </w:lvl>
    <w:lvl w:ilvl="1" w:tentative="0">
      <w:start w:val="1"/>
      <w:numFmt w:val="decimal"/>
      <w:pStyle w:val="10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7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65CEE0E"/>
    <w:multiLevelType w:val="singleLevel"/>
    <w:tmpl w:val="765CEE0E"/>
    <w:lvl w:ilvl="0" w:tentative="0">
      <w:start w:val="1"/>
      <w:numFmt w:val="lowerLetter"/>
      <w:suff w:val="nothing"/>
      <w:lvlText w:val="%1）"/>
      <w:lvlJc w:val="left"/>
    </w:lvl>
  </w:abstractNum>
  <w:abstractNum w:abstractNumId="19">
    <w:nsid w:val="79200F1F"/>
    <w:multiLevelType w:val="multilevel"/>
    <w:tmpl w:val="79200F1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32"/>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9"/>
  </w:num>
  <w:num w:numId="2">
    <w:abstractNumId w:val="6"/>
  </w:num>
  <w:num w:numId="3">
    <w:abstractNumId w:val="11"/>
  </w:num>
  <w:num w:numId="4">
    <w:abstractNumId w:val="10"/>
  </w:num>
  <w:num w:numId="5">
    <w:abstractNumId w:val="3"/>
  </w:num>
  <w:num w:numId="6">
    <w:abstractNumId w:val="7"/>
  </w:num>
  <w:num w:numId="7">
    <w:abstractNumId w:val="17"/>
  </w:num>
  <w:num w:numId="8">
    <w:abstractNumId w:val="2"/>
  </w:num>
  <w:num w:numId="9">
    <w:abstractNumId w:val="12"/>
  </w:num>
  <w:num w:numId="10">
    <w:abstractNumId w:val="8"/>
  </w:num>
  <w:num w:numId="11">
    <w:abstractNumId w:val="5"/>
  </w:num>
  <w:num w:numId="12">
    <w:abstractNumId w:val="15"/>
  </w:num>
  <w:num w:numId="13">
    <w:abstractNumId w:val="13"/>
  </w:num>
  <w:num w:numId="14">
    <w:abstractNumId w:val="16"/>
  </w:num>
  <w:num w:numId="15">
    <w:abstractNumId w:val="9"/>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mMTM2YThhZDZkMDIyNWRlYjE2YzUzZTA4MTIzMTUifQ=="/>
  </w:docVars>
  <w:rsids>
    <w:rsidRoot w:val="00035925"/>
    <w:rsid w:val="00000244"/>
    <w:rsid w:val="000005D6"/>
    <w:rsid w:val="000006B3"/>
    <w:rsid w:val="00000A4A"/>
    <w:rsid w:val="0000185F"/>
    <w:rsid w:val="000031A2"/>
    <w:rsid w:val="000031A7"/>
    <w:rsid w:val="00003C21"/>
    <w:rsid w:val="0000447D"/>
    <w:rsid w:val="0000586F"/>
    <w:rsid w:val="000064F3"/>
    <w:rsid w:val="000067ED"/>
    <w:rsid w:val="00006E90"/>
    <w:rsid w:val="00010DFE"/>
    <w:rsid w:val="00010F06"/>
    <w:rsid w:val="00011568"/>
    <w:rsid w:val="000123B9"/>
    <w:rsid w:val="00013D86"/>
    <w:rsid w:val="00013E02"/>
    <w:rsid w:val="00014F5B"/>
    <w:rsid w:val="00015C81"/>
    <w:rsid w:val="00015D9F"/>
    <w:rsid w:val="00020030"/>
    <w:rsid w:val="000201E6"/>
    <w:rsid w:val="0002049C"/>
    <w:rsid w:val="00020D81"/>
    <w:rsid w:val="0002143C"/>
    <w:rsid w:val="00021E85"/>
    <w:rsid w:val="00024203"/>
    <w:rsid w:val="000246A4"/>
    <w:rsid w:val="00025A65"/>
    <w:rsid w:val="00025EDB"/>
    <w:rsid w:val="00026C31"/>
    <w:rsid w:val="00027114"/>
    <w:rsid w:val="00027280"/>
    <w:rsid w:val="00027522"/>
    <w:rsid w:val="0002762D"/>
    <w:rsid w:val="00027CDD"/>
    <w:rsid w:val="000304AB"/>
    <w:rsid w:val="00030A10"/>
    <w:rsid w:val="00030C7E"/>
    <w:rsid w:val="000317EE"/>
    <w:rsid w:val="00031D2E"/>
    <w:rsid w:val="00031E2E"/>
    <w:rsid w:val="000320A7"/>
    <w:rsid w:val="000334A5"/>
    <w:rsid w:val="00034108"/>
    <w:rsid w:val="0003435F"/>
    <w:rsid w:val="000357BD"/>
    <w:rsid w:val="00035925"/>
    <w:rsid w:val="00035B68"/>
    <w:rsid w:val="00035BC6"/>
    <w:rsid w:val="0003663E"/>
    <w:rsid w:val="00040997"/>
    <w:rsid w:val="000410CD"/>
    <w:rsid w:val="00041D77"/>
    <w:rsid w:val="000421CA"/>
    <w:rsid w:val="00042216"/>
    <w:rsid w:val="00045920"/>
    <w:rsid w:val="00046CF3"/>
    <w:rsid w:val="00047EEF"/>
    <w:rsid w:val="0005013A"/>
    <w:rsid w:val="00050D33"/>
    <w:rsid w:val="000528EA"/>
    <w:rsid w:val="00052F9E"/>
    <w:rsid w:val="00053042"/>
    <w:rsid w:val="00053286"/>
    <w:rsid w:val="000539F0"/>
    <w:rsid w:val="00053AA9"/>
    <w:rsid w:val="00054C21"/>
    <w:rsid w:val="000554FF"/>
    <w:rsid w:val="00057222"/>
    <w:rsid w:val="00057E5B"/>
    <w:rsid w:val="00060039"/>
    <w:rsid w:val="00060867"/>
    <w:rsid w:val="00060A58"/>
    <w:rsid w:val="0006254F"/>
    <w:rsid w:val="00062681"/>
    <w:rsid w:val="0006334D"/>
    <w:rsid w:val="00063D0C"/>
    <w:rsid w:val="000640BA"/>
    <w:rsid w:val="000648E8"/>
    <w:rsid w:val="000658B1"/>
    <w:rsid w:val="00067CDF"/>
    <w:rsid w:val="0007031E"/>
    <w:rsid w:val="00070DF9"/>
    <w:rsid w:val="00071FE1"/>
    <w:rsid w:val="000726B6"/>
    <w:rsid w:val="000730AE"/>
    <w:rsid w:val="000739B2"/>
    <w:rsid w:val="00074344"/>
    <w:rsid w:val="00074ABB"/>
    <w:rsid w:val="00074FBE"/>
    <w:rsid w:val="000752AE"/>
    <w:rsid w:val="00075589"/>
    <w:rsid w:val="00075AC8"/>
    <w:rsid w:val="00076FB9"/>
    <w:rsid w:val="0007711D"/>
    <w:rsid w:val="00077A32"/>
    <w:rsid w:val="000816E2"/>
    <w:rsid w:val="000821B1"/>
    <w:rsid w:val="00082268"/>
    <w:rsid w:val="000828D3"/>
    <w:rsid w:val="0008344E"/>
    <w:rsid w:val="00083A09"/>
    <w:rsid w:val="00083B0B"/>
    <w:rsid w:val="00083C1F"/>
    <w:rsid w:val="000845BE"/>
    <w:rsid w:val="00084856"/>
    <w:rsid w:val="0008485C"/>
    <w:rsid w:val="00084CFE"/>
    <w:rsid w:val="000861A8"/>
    <w:rsid w:val="000869D6"/>
    <w:rsid w:val="0009005E"/>
    <w:rsid w:val="00090E75"/>
    <w:rsid w:val="00092125"/>
    <w:rsid w:val="00092857"/>
    <w:rsid w:val="0009335F"/>
    <w:rsid w:val="00093B91"/>
    <w:rsid w:val="00094FCC"/>
    <w:rsid w:val="000A0003"/>
    <w:rsid w:val="000A03E6"/>
    <w:rsid w:val="000A05C3"/>
    <w:rsid w:val="000A0A3B"/>
    <w:rsid w:val="000A0BEC"/>
    <w:rsid w:val="000A1634"/>
    <w:rsid w:val="000A1AA9"/>
    <w:rsid w:val="000A1D1B"/>
    <w:rsid w:val="000A20A9"/>
    <w:rsid w:val="000A2410"/>
    <w:rsid w:val="000A2CD3"/>
    <w:rsid w:val="000A48B1"/>
    <w:rsid w:val="000A5925"/>
    <w:rsid w:val="000A6214"/>
    <w:rsid w:val="000A6B6D"/>
    <w:rsid w:val="000A7258"/>
    <w:rsid w:val="000A76DE"/>
    <w:rsid w:val="000A78A5"/>
    <w:rsid w:val="000B0C84"/>
    <w:rsid w:val="000B1141"/>
    <w:rsid w:val="000B2664"/>
    <w:rsid w:val="000B3143"/>
    <w:rsid w:val="000B5D2C"/>
    <w:rsid w:val="000B5FD5"/>
    <w:rsid w:val="000B6814"/>
    <w:rsid w:val="000B7DC5"/>
    <w:rsid w:val="000C1B7B"/>
    <w:rsid w:val="000C1ECB"/>
    <w:rsid w:val="000C4988"/>
    <w:rsid w:val="000C527C"/>
    <w:rsid w:val="000C5A64"/>
    <w:rsid w:val="000C5D69"/>
    <w:rsid w:val="000C6B05"/>
    <w:rsid w:val="000C6DD6"/>
    <w:rsid w:val="000C702A"/>
    <w:rsid w:val="000C73D4"/>
    <w:rsid w:val="000C7D8B"/>
    <w:rsid w:val="000D0AA4"/>
    <w:rsid w:val="000D18B1"/>
    <w:rsid w:val="000D2B82"/>
    <w:rsid w:val="000D2CF3"/>
    <w:rsid w:val="000D3D4C"/>
    <w:rsid w:val="000D3F23"/>
    <w:rsid w:val="000D4027"/>
    <w:rsid w:val="000D41C7"/>
    <w:rsid w:val="000D4F51"/>
    <w:rsid w:val="000D542C"/>
    <w:rsid w:val="000D718B"/>
    <w:rsid w:val="000E0BF7"/>
    <w:rsid w:val="000E0C46"/>
    <w:rsid w:val="000E101A"/>
    <w:rsid w:val="000E15C4"/>
    <w:rsid w:val="000E2449"/>
    <w:rsid w:val="000E2F50"/>
    <w:rsid w:val="000E3340"/>
    <w:rsid w:val="000E3794"/>
    <w:rsid w:val="000E3C5A"/>
    <w:rsid w:val="000E3F0A"/>
    <w:rsid w:val="000E49EF"/>
    <w:rsid w:val="000E514D"/>
    <w:rsid w:val="000E5D75"/>
    <w:rsid w:val="000E67D9"/>
    <w:rsid w:val="000E68AE"/>
    <w:rsid w:val="000F030C"/>
    <w:rsid w:val="000F0532"/>
    <w:rsid w:val="000F0F77"/>
    <w:rsid w:val="000F120D"/>
    <w:rsid w:val="000F129C"/>
    <w:rsid w:val="000F1B68"/>
    <w:rsid w:val="000F1FDD"/>
    <w:rsid w:val="000F25B5"/>
    <w:rsid w:val="000F2A0D"/>
    <w:rsid w:val="000F2ABA"/>
    <w:rsid w:val="000F31AB"/>
    <w:rsid w:val="000F370C"/>
    <w:rsid w:val="000F37E0"/>
    <w:rsid w:val="000F3BD3"/>
    <w:rsid w:val="000F6C0E"/>
    <w:rsid w:val="000F7970"/>
    <w:rsid w:val="000F7F77"/>
    <w:rsid w:val="00100135"/>
    <w:rsid w:val="001003B8"/>
    <w:rsid w:val="00102E56"/>
    <w:rsid w:val="001032D9"/>
    <w:rsid w:val="001056DE"/>
    <w:rsid w:val="001056E3"/>
    <w:rsid w:val="001058B1"/>
    <w:rsid w:val="001068F9"/>
    <w:rsid w:val="0010797B"/>
    <w:rsid w:val="001115B1"/>
    <w:rsid w:val="00111A7F"/>
    <w:rsid w:val="0011239A"/>
    <w:rsid w:val="001124C0"/>
    <w:rsid w:val="0011267F"/>
    <w:rsid w:val="00112E14"/>
    <w:rsid w:val="001133E4"/>
    <w:rsid w:val="00115748"/>
    <w:rsid w:val="001161B9"/>
    <w:rsid w:val="0011642A"/>
    <w:rsid w:val="00117DB7"/>
    <w:rsid w:val="00117EE3"/>
    <w:rsid w:val="00121651"/>
    <w:rsid w:val="00121A6F"/>
    <w:rsid w:val="00122305"/>
    <w:rsid w:val="001225A6"/>
    <w:rsid w:val="0012269D"/>
    <w:rsid w:val="00123DE5"/>
    <w:rsid w:val="00125427"/>
    <w:rsid w:val="00125609"/>
    <w:rsid w:val="00125781"/>
    <w:rsid w:val="00125FDB"/>
    <w:rsid w:val="00130BA0"/>
    <w:rsid w:val="00130C6A"/>
    <w:rsid w:val="00130E82"/>
    <w:rsid w:val="0013175F"/>
    <w:rsid w:val="00132ACC"/>
    <w:rsid w:val="00132CF5"/>
    <w:rsid w:val="00132D6F"/>
    <w:rsid w:val="00133637"/>
    <w:rsid w:val="00133C4A"/>
    <w:rsid w:val="00133CED"/>
    <w:rsid w:val="00134462"/>
    <w:rsid w:val="001345B1"/>
    <w:rsid w:val="00134A43"/>
    <w:rsid w:val="00135247"/>
    <w:rsid w:val="00136698"/>
    <w:rsid w:val="001369C4"/>
    <w:rsid w:val="00136C09"/>
    <w:rsid w:val="001375D5"/>
    <w:rsid w:val="0014018E"/>
    <w:rsid w:val="001405CC"/>
    <w:rsid w:val="00140BB3"/>
    <w:rsid w:val="00141024"/>
    <w:rsid w:val="00141DB1"/>
    <w:rsid w:val="00141F3E"/>
    <w:rsid w:val="00142236"/>
    <w:rsid w:val="00142CEE"/>
    <w:rsid w:val="0014327A"/>
    <w:rsid w:val="00143A2C"/>
    <w:rsid w:val="0014461D"/>
    <w:rsid w:val="001471A1"/>
    <w:rsid w:val="00150E6F"/>
    <w:rsid w:val="001512B4"/>
    <w:rsid w:val="00154BC0"/>
    <w:rsid w:val="00154D31"/>
    <w:rsid w:val="00155520"/>
    <w:rsid w:val="00156219"/>
    <w:rsid w:val="00156AA7"/>
    <w:rsid w:val="00157618"/>
    <w:rsid w:val="0015780D"/>
    <w:rsid w:val="00157A3B"/>
    <w:rsid w:val="001604F8"/>
    <w:rsid w:val="00160A4C"/>
    <w:rsid w:val="0016194E"/>
    <w:rsid w:val="001620A5"/>
    <w:rsid w:val="00162B6E"/>
    <w:rsid w:val="00164E53"/>
    <w:rsid w:val="0016512A"/>
    <w:rsid w:val="0016699D"/>
    <w:rsid w:val="001709C8"/>
    <w:rsid w:val="001718AD"/>
    <w:rsid w:val="00171931"/>
    <w:rsid w:val="00172ECA"/>
    <w:rsid w:val="001733BD"/>
    <w:rsid w:val="00173F45"/>
    <w:rsid w:val="00175159"/>
    <w:rsid w:val="00175AB8"/>
    <w:rsid w:val="00175C1C"/>
    <w:rsid w:val="00176208"/>
    <w:rsid w:val="0017632D"/>
    <w:rsid w:val="00181103"/>
    <w:rsid w:val="001813FB"/>
    <w:rsid w:val="0018211B"/>
    <w:rsid w:val="00182529"/>
    <w:rsid w:val="001826E8"/>
    <w:rsid w:val="001827F5"/>
    <w:rsid w:val="001828E2"/>
    <w:rsid w:val="001840D3"/>
    <w:rsid w:val="00184A24"/>
    <w:rsid w:val="001853E9"/>
    <w:rsid w:val="00186584"/>
    <w:rsid w:val="00186ADF"/>
    <w:rsid w:val="00186B28"/>
    <w:rsid w:val="001900F8"/>
    <w:rsid w:val="00190C8E"/>
    <w:rsid w:val="00191258"/>
    <w:rsid w:val="00192680"/>
    <w:rsid w:val="00192E33"/>
    <w:rsid w:val="00193037"/>
    <w:rsid w:val="00193A2C"/>
    <w:rsid w:val="00193D2F"/>
    <w:rsid w:val="00194622"/>
    <w:rsid w:val="0019536F"/>
    <w:rsid w:val="00195470"/>
    <w:rsid w:val="001962A1"/>
    <w:rsid w:val="00196F88"/>
    <w:rsid w:val="001970A9"/>
    <w:rsid w:val="001974AA"/>
    <w:rsid w:val="001A00F9"/>
    <w:rsid w:val="001A0347"/>
    <w:rsid w:val="001A0FC8"/>
    <w:rsid w:val="001A1331"/>
    <w:rsid w:val="001A1D85"/>
    <w:rsid w:val="001A2120"/>
    <w:rsid w:val="001A288E"/>
    <w:rsid w:val="001A2BD4"/>
    <w:rsid w:val="001A31A6"/>
    <w:rsid w:val="001A3A67"/>
    <w:rsid w:val="001A3B6B"/>
    <w:rsid w:val="001A7148"/>
    <w:rsid w:val="001B1BC1"/>
    <w:rsid w:val="001B1E73"/>
    <w:rsid w:val="001B234B"/>
    <w:rsid w:val="001B267D"/>
    <w:rsid w:val="001B2D75"/>
    <w:rsid w:val="001B3A57"/>
    <w:rsid w:val="001B40F1"/>
    <w:rsid w:val="001B5136"/>
    <w:rsid w:val="001B5B4F"/>
    <w:rsid w:val="001B6D61"/>
    <w:rsid w:val="001B6DC2"/>
    <w:rsid w:val="001B72C2"/>
    <w:rsid w:val="001B72D4"/>
    <w:rsid w:val="001C00EA"/>
    <w:rsid w:val="001C1153"/>
    <w:rsid w:val="001C13AA"/>
    <w:rsid w:val="001C149C"/>
    <w:rsid w:val="001C21AC"/>
    <w:rsid w:val="001C27CE"/>
    <w:rsid w:val="001C34B1"/>
    <w:rsid w:val="001C47BA"/>
    <w:rsid w:val="001C4E5B"/>
    <w:rsid w:val="001C5413"/>
    <w:rsid w:val="001C59EA"/>
    <w:rsid w:val="001C5FFA"/>
    <w:rsid w:val="001C6914"/>
    <w:rsid w:val="001C7CF6"/>
    <w:rsid w:val="001C7D4C"/>
    <w:rsid w:val="001D024C"/>
    <w:rsid w:val="001D2A14"/>
    <w:rsid w:val="001D3E26"/>
    <w:rsid w:val="001D406C"/>
    <w:rsid w:val="001D41EE"/>
    <w:rsid w:val="001D474A"/>
    <w:rsid w:val="001D48DB"/>
    <w:rsid w:val="001D5BDC"/>
    <w:rsid w:val="001D7F8D"/>
    <w:rsid w:val="001E0380"/>
    <w:rsid w:val="001E0404"/>
    <w:rsid w:val="001E13B1"/>
    <w:rsid w:val="001E23D4"/>
    <w:rsid w:val="001E2D0C"/>
    <w:rsid w:val="001E2F02"/>
    <w:rsid w:val="001E3E02"/>
    <w:rsid w:val="001E4876"/>
    <w:rsid w:val="001E48AF"/>
    <w:rsid w:val="001E5866"/>
    <w:rsid w:val="001E5AE4"/>
    <w:rsid w:val="001E67B3"/>
    <w:rsid w:val="001E7AEA"/>
    <w:rsid w:val="001E7E2D"/>
    <w:rsid w:val="001F1064"/>
    <w:rsid w:val="001F1303"/>
    <w:rsid w:val="001F1497"/>
    <w:rsid w:val="001F33A0"/>
    <w:rsid w:val="001F3676"/>
    <w:rsid w:val="001F3A19"/>
    <w:rsid w:val="001F3A81"/>
    <w:rsid w:val="001F4C53"/>
    <w:rsid w:val="001F4FFF"/>
    <w:rsid w:val="001F53FF"/>
    <w:rsid w:val="001F557B"/>
    <w:rsid w:val="001F588D"/>
    <w:rsid w:val="001F6748"/>
    <w:rsid w:val="001F7181"/>
    <w:rsid w:val="002001AC"/>
    <w:rsid w:val="0020104C"/>
    <w:rsid w:val="002010BA"/>
    <w:rsid w:val="00201291"/>
    <w:rsid w:val="00201AA3"/>
    <w:rsid w:val="00203BA0"/>
    <w:rsid w:val="00203C66"/>
    <w:rsid w:val="00204776"/>
    <w:rsid w:val="00204786"/>
    <w:rsid w:val="002049C2"/>
    <w:rsid w:val="00204B23"/>
    <w:rsid w:val="00204E32"/>
    <w:rsid w:val="00205AB0"/>
    <w:rsid w:val="0020609A"/>
    <w:rsid w:val="002062FB"/>
    <w:rsid w:val="00207C45"/>
    <w:rsid w:val="00210B18"/>
    <w:rsid w:val="0021275C"/>
    <w:rsid w:val="00213622"/>
    <w:rsid w:val="00213D17"/>
    <w:rsid w:val="00214915"/>
    <w:rsid w:val="00214B4B"/>
    <w:rsid w:val="00214EB8"/>
    <w:rsid w:val="00214F73"/>
    <w:rsid w:val="00215E95"/>
    <w:rsid w:val="0021642E"/>
    <w:rsid w:val="002172EB"/>
    <w:rsid w:val="00220991"/>
    <w:rsid w:val="00221751"/>
    <w:rsid w:val="00221B83"/>
    <w:rsid w:val="00222CF5"/>
    <w:rsid w:val="00222E08"/>
    <w:rsid w:val="002236DE"/>
    <w:rsid w:val="00224276"/>
    <w:rsid w:val="002243E2"/>
    <w:rsid w:val="00224491"/>
    <w:rsid w:val="0022671A"/>
    <w:rsid w:val="00226B71"/>
    <w:rsid w:val="0022746B"/>
    <w:rsid w:val="00231251"/>
    <w:rsid w:val="00231ABC"/>
    <w:rsid w:val="00232919"/>
    <w:rsid w:val="0023293C"/>
    <w:rsid w:val="00232D36"/>
    <w:rsid w:val="002343E0"/>
    <w:rsid w:val="00234467"/>
    <w:rsid w:val="00234CE3"/>
    <w:rsid w:val="00234F20"/>
    <w:rsid w:val="00235127"/>
    <w:rsid w:val="0023546D"/>
    <w:rsid w:val="00237D8D"/>
    <w:rsid w:val="002401FE"/>
    <w:rsid w:val="00240EFA"/>
    <w:rsid w:val="002410B7"/>
    <w:rsid w:val="0024142C"/>
    <w:rsid w:val="00241DA2"/>
    <w:rsid w:val="00242FFB"/>
    <w:rsid w:val="00244047"/>
    <w:rsid w:val="00244AF9"/>
    <w:rsid w:val="0024542A"/>
    <w:rsid w:val="00245A5F"/>
    <w:rsid w:val="002462EC"/>
    <w:rsid w:val="002463FD"/>
    <w:rsid w:val="00246539"/>
    <w:rsid w:val="00246852"/>
    <w:rsid w:val="00247493"/>
    <w:rsid w:val="00247DE6"/>
    <w:rsid w:val="00247FEE"/>
    <w:rsid w:val="0025096B"/>
    <w:rsid w:val="00250E7D"/>
    <w:rsid w:val="0025155B"/>
    <w:rsid w:val="00251BB8"/>
    <w:rsid w:val="00252E8C"/>
    <w:rsid w:val="00253108"/>
    <w:rsid w:val="00253376"/>
    <w:rsid w:val="002545FF"/>
    <w:rsid w:val="00254748"/>
    <w:rsid w:val="00255AA6"/>
    <w:rsid w:val="002563F5"/>
    <w:rsid w:val="002565D5"/>
    <w:rsid w:val="0025668C"/>
    <w:rsid w:val="00256741"/>
    <w:rsid w:val="0025678D"/>
    <w:rsid w:val="00261725"/>
    <w:rsid w:val="00261F0F"/>
    <w:rsid w:val="002622C0"/>
    <w:rsid w:val="00262491"/>
    <w:rsid w:val="00263B08"/>
    <w:rsid w:val="0026493C"/>
    <w:rsid w:val="00265AE7"/>
    <w:rsid w:val="00266A45"/>
    <w:rsid w:val="00267E6C"/>
    <w:rsid w:val="00271258"/>
    <w:rsid w:val="00272232"/>
    <w:rsid w:val="00274400"/>
    <w:rsid w:val="00275B7F"/>
    <w:rsid w:val="00275F4D"/>
    <w:rsid w:val="0027637E"/>
    <w:rsid w:val="00277261"/>
    <w:rsid w:val="002778AE"/>
    <w:rsid w:val="002800D0"/>
    <w:rsid w:val="002807FC"/>
    <w:rsid w:val="0028146C"/>
    <w:rsid w:val="00281FCC"/>
    <w:rsid w:val="002821F2"/>
    <w:rsid w:val="0028269A"/>
    <w:rsid w:val="002829FF"/>
    <w:rsid w:val="00282F74"/>
    <w:rsid w:val="0028318A"/>
    <w:rsid w:val="00283590"/>
    <w:rsid w:val="00283B4F"/>
    <w:rsid w:val="00283EB5"/>
    <w:rsid w:val="00283FB3"/>
    <w:rsid w:val="002840E0"/>
    <w:rsid w:val="00286973"/>
    <w:rsid w:val="00291668"/>
    <w:rsid w:val="002918A8"/>
    <w:rsid w:val="00291DC5"/>
    <w:rsid w:val="002944F7"/>
    <w:rsid w:val="00294617"/>
    <w:rsid w:val="00294B94"/>
    <w:rsid w:val="00294E70"/>
    <w:rsid w:val="00294F98"/>
    <w:rsid w:val="002953F2"/>
    <w:rsid w:val="0029660F"/>
    <w:rsid w:val="0029738B"/>
    <w:rsid w:val="002979CE"/>
    <w:rsid w:val="002A001F"/>
    <w:rsid w:val="002A0337"/>
    <w:rsid w:val="002A114D"/>
    <w:rsid w:val="002A1924"/>
    <w:rsid w:val="002A19B2"/>
    <w:rsid w:val="002A19F1"/>
    <w:rsid w:val="002A1ADD"/>
    <w:rsid w:val="002A283C"/>
    <w:rsid w:val="002A3E60"/>
    <w:rsid w:val="002A5E3D"/>
    <w:rsid w:val="002A7420"/>
    <w:rsid w:val="002B0133"/>
    <w:rsid w:val="002B0F12"/>
    <w:rsid w:val="002B1308"/>
    <w:rsid w:val="002B1D1D"/>
    <w:rsid w:val="002B38F8"/>
    <w:rsid w:val="002B4554"/>
    <w:rsid w:val="002B47BC"/>
    <w:rsid w:val="002B5852"/>
    <w:rsid w:val="002B5E62"/>
    <w:rsid w:val="002B77D9"/>
    <w:rsid w:val="002C2198"/>
    <w:rsid w:val="002C25B4"/>
    <w:rsid w:val="002C303C"/>
    <w:rsid w:val="002C305B"/>
    <w:rsid w:val="002C30EF"/>
    <w:rsid w:val="002C316F"/>
    <w:rsid w:val="002C3898"/>
    <w:rsid w:val="002C4170"/>
    <w:rsid w:val="002C47B0"/>
    <w:rsid w:val="002C54DF"/>
    <w:rsid w:val="002C5B64"/>
    <w:rsid w:val="002C5E0E"/>
    <w:rsid w:val="002C6F47"/>
    <w:rsid w:val="002C718C"/>
    <w:rsid w:val="002C72D8"/>
    <w:rsid w:val="002C7BEB"/>
    <w:rsid w:val="002D077B"/>
    <w:rsid w:val="002D08C5"/>
    <w:rsid w:val="002D11FA"/>
    <w:rsid w:val="002D22EB"/>
    <w:rsid w:val="002D2C86"/>
    <w:rsid w:val="002D30B9"/>
    <w:rsid w:val="002D5169"/>
    <w:rsid w:val="002D56F2"/>
    <w:rsid w:val="002D6731"/>
    <w:rsid w:val="002E0DDF"/>
    <w:rsid w:val="002E1A65"/>
    <w:rsid w:val="002E2906"/>
    <w:rsid w:val="002E2B96"/>
    <w:rsid w:val="002E363B"/>
    <w:rsid w:val="002E3912"/>
    <w:rsid w:val="002E4528"/>
    <w:rsid w:val="002E4881"/>
    <w:rsid w:val="002E5254"/>
    <w:rsid w:val="002E5635"/>
    <w:rsid w:val="002E5E5B"/>
    <w:rsid w:val="002E61C0"/>
    <w:rsid w:val="002E62C7"/>
    <w:rsid w:val="002E64C3"/>
    <w:rsid w:val="002E6A2C"/>
    <w:rsid w:val="002E7015"/>
    <w:rsid w:val="002E7C9D"/>
    <w:rsid w:val="002F0BA4"/>
    <w:rsid w:val="002F1471"/>
    <w:rsid w:val="002F1D8C"/>
    <w:rsid w:val="002F1E15"/>
    <w:rsid w:val="002F21DA"/>
    <w:rsid w:val="002F35BE"/>
    <w:rsid w:val="002F3761"/>
    <w:rsid w:val="002F42D3"/>
    <w:rsid w:val="002F4D28"/>
    <w:rsid w:val="002F5126"/>
    <w:rsid w:val="002F613A"/>
    <w:rsid w:val="002F6BA8"/>
    <w:rsid w:val="002F7647"/>
    <w:rsid w:val="002F7B50"/>
    <w:rsid w:val="00300451"/>
    <w:rsid w:val="00300503"/>
    <w:rsid w:val="0030073A"/>
    <w:rsid w:val="00301E6F"/>
    <w:rsid w:val="00301F39"/>
    <w:rsid w:val="003021A2"/>
    <w:rsid w:val="003027A8"/>
    <w:rsid w:val="00303151"/>
    <w:rsid w:val="00303CB9"/>
    <w:rsid w:val="0030432E"/>
    <w:rsid w:val="00304824"/>
    <w:rsid w:val="00305AF7"/>
    <w:rsid w:val="00306653"/>
    <w:rsid w:val="003075ED"/>
    <w:rsid w:val="00307844"/>
    <w:rsid w:val="00312B9D"/>
    <w:rsid w:val="00313252"/>
    <w:rsid w:val="00313C7E"/>
    <w:rsid w:val="00315C16"/>
    <w:rsid w:val="003165AF"/>
    <w:rsid w:val="00316ACA"/>
    <w:rsid w:val="0031760F"/>
    <w:rsid w:val="00320B9A"/>
    <w:rsid w:val="003210DA"/>
    <w:rsid w:val="003213B8"/>
    <w:rsid w:val="0032187D"/>
    <w:rsid w:val="00321B55"/>
    <w:rsid w:val="00323EA1"/>
    <w:rsid w:val="003250DE"/>
    <w:rsid w:val="00325926"/>
    <w:rsid w:val="003259A6"/>
    <w:rsid w:val="00326D7B"/>
    <w:rsid w:val="00327A8A"/>
    <w:rsid w:val="00327B0A"/>
    <w:rsid w:val="00333973"/>
    <w:rsid w:val="00333C2B"/>
    <w:rsid w:val="00334571"/>
    <w:rsid w:val="00334A69"/>
    <w:rsid w:val="00334C7A"/>
    <w:rsid w:val="00336610"/>
    <w:rsid w:val="003371A5"/>
    <w:rsid w:val="003376E2"/>
    <w:rsid w:val="00340AEB"/>
    <w:rsid w:val="003411A0"/>
    <w:rsid w:val="0034228E"/>
    <w:rsid w:val="003423D6"/>
    <w:rsid w:val="00342816"/>
    <w:rsid w:val="0034286B"/>
    <w:rsid w:val="00342A4A"/>
    <w:rsid w:val="00343074"/>
    <w:rsid w:val="00343A5D"/>
    <w:rsid w:val="00343F73"/>
    <w:rsid w:val="0034434C"/>
    <w:rsid w:val="00344C48"/>
    <w:rsid w:val="00344EE6"/>
    <w:rsid w:val="00345060"/>
    <w:rsid w:val="00346B0F"/>
    <w:rsid w:val="003477AB"/>
    <w:rsid w:val="00350D5B"/>
    <w:rsid w:val="0035136D"/>
    <w:rsid w:val="00351607"/>
    <w:rsid w:val="003530DF"/>
    <w:rsid w:val="0035323B"/>
    <w:rsid w:val="003554AA"/>
    <w:rsid w:val="003554C7"/>
    <w:rsid w:val="00356082"/>
    <w:rsid w:val="003561A5"/>
    <w:rsid w:val="00356284"/>
    <w:rsid w:val="00357F10"/>
    <w:rsid w:val="003602FF"/>
    <w:rsid w:val="00360600"/>
    <w:rsid w:val="003609D2"/>
    <w:rsid w:val="00360BFF"/>
    <w:rsid w:val="0036181A"/>
    <w:rsid w:val="00361B7E"/>
    <w:rsid w:val="00362DF0"/>
    <w:rsid w:val="00363414"/>
    <w:rsid w:val="00363F22"/>
    <w:rsid w:val="00364438"/>
    <w:rsid w:val="00365F2D"/>
    <w:rsid w:val="00366DFC"/>
    <w:rsid w:val="00367B15"/>
    <w:rsid w:val="00367CDF"/>
    <w:rsid w:val="003708A0"/>
    <w:rsid w:val="003709E0"/>
    <w:rsid w:val="0037127C"/>
    <w:rsid w:val="00371B8E"/>
    <w:rsid w:val="0037211F"/>
    <w:rsid w:val="003726C6"/>
    <w:rsid w:val="00373478"/>
    <w:rsid w:val="003750D3"/>
    <w:rsid w:val="00375564"/>
    <w:rsid w:val="003765EA"/>
    <w:rsid w:val="0038245B"/>
    <w:rsid w:val="003825A6"/>
    <w:rsid w:val="00383191"/>
    <w:rsid w:val="00383A94"/>
    <w:rsid w:val="00383D8A"/>
    <w:rsid w:val="00384315"/>
    <w:rsid w:val="00384E78"/>
    <w:rsid w:val="00385C2E"/>
    <w:rsid w:val="00385F5C"/>
    <w:rsid w:val="00386093"/>
    <w:rsid w:val="00386DED"/>
    <w:rsid w:val="0038780A"/>
    <w:rsid w:val="00390505"/>
    <w:rsid w:val="00390806"/>
    <w:rsid w:val="003912E7"/>
    <w:rsid w:val="0039136F"/>
    <w:rsid w:val="00391BEA"/>
    <w:rsid w:val="003925E0"/>
    <w:rsid w:val="00392F0E"/>
    <w:rsid w:val="00393947"/>
    <w:rsid w:val="00393A12"/>
    <w:rsid w:val="00395F12"/>
    <w:rsid w:val="003967D0"/>
    <w:rsid w:val="00396CE5"/>
    <w:rsid w:val="00396E11"/>
    <w:rsid w:val="00396E5C"/>
    <w:rsid w:val="00397D3F"/>
    <w:rsid w:val="003A01CE"/>
    <w:rsid w:val="003A0651"/>
    <w:rsid w:val="003A07AE"/>
    <w:rsid w:val="003A1712"/>
    <w:rsid w:val="003A2275"/>
    <w:rsid w:val="003A2F88"/>
    <w:rsid w:val="003A3F79"/>
    <w:rsid w:val="003A4360"/>
    <w:rsid w:val="003A4FC7"/>
    <w:rsid w:val="003A6A4F"/>
    <w:rsid w:val="003A6ECC"/>
    <w:rsid w:val="003A7088"/>
    <w:rsid w:val="003A797D"/>
    <w:rsid w:val="003A7B85"/>
    <w:rsid w:val="003B00DF"/>
    <w:rsid w:val="003B0F6E"/>
    <w:rsid w:val="003B1275"/>
    <w:rsid w:val="003B1778"/>
    <w:rsid w:val="003B212D"/>
    <w:rsid w:val="003B23F9"/>
    <w:rsid w:val="003B282C"/>
    <w:rsid w:val="003B3301"/>
    <w:rsid w:val="003B510D"/>
    <w:rsid w:val="003B5279"/>
    <w:rsid w:val="003B5AA0"/>
    <w:rsid w:val="003B5AD7"/>
    <w:rsid w:val="003B5FD5"/>
    <w:rsid w:val="003B6490"/>
    <w:rsid w:val="003B6B42"/>
    <w:rsid w:val="003B735A"/>
    <w:rsid w:val="003B75EB"/>
    <w:rsid w:val="003C0172"/>
    <w:rsid w:val="003C11CB"/>
    <w:rsid w:val="003C2AA8"/>
    <w:rsid w:val="003C2B43"/>
    <w:rsid w:val="003C2DFA"/>
    <w:rsid w:val="003C30AA"/>
    <w:rsid w:val="003C4919"/>
    <w:rsid w:val="003C4B04"/>
    <w:rsid w:val="003C4F6E"/>
    <w:rsid w:val="003C573F"/>
    <w:rsid w:val="003C5E3D"/>
    <w:rsid w:val="003C65CF"/>
    <w:rsid w:val="003C75F3"/>
    <w:rsid w:val="003C77C7"/>
    <w:rsid w:val="003C78A3"/>
    <w:rsid w:val="003D12F5"/>
    <w:rsid w:val="003D1A4F"/>
    <w:rsid w:val="003D1C87"/>
    <w:rsid w:val="003D3DE3"/>
    <w:rsid w:val="003D4976"/>
    <w:rsid w:val="003D51F3"/>
    <w:rsid w:val="003D5288"/>
    <w:rsid w:val="003D5983"/>
    <w:rsid w:val="003D5DB6"/>
    <w:rsid w:val="003D5E5B"/>
    <w:rsid w:val="003D661A"/>
    <w:rsid w:val="003D70C3"/>
    <w:rsid w:val="003E0591"/>
    <w:rsid w:val="003E05AC"/>
    <w:rsid w:val="003E1867"/>
    <w:rsid w:val="003E3293"/>
    <w:rsid w:val="003E36D0"/>
    <w:rsid w:val="003E4773"/>
    <w:rsid w:val="003E4BDE"/>
    <w:rsid w:val="003E5729"/>
    <w:rsid w:val="003E58AF"/>
    <w:rsid w:val="003E6AB4"/>
    <w:rsid w:val="003E6B18"/>
    <w:rsid w:val="003E6B73"/>
    <w:rsid w:val="003E6C21"/>
    <w:rsid w:val="003F0CA0"/>
    <w:rsid w:val="003F12CC"/>
    <w:rsid w:val="003F13E7"/>
    <w:rsid w:val="003F197E"/>
    <w:rsid w:val="003F407D"/>
    <w:rsid w:val="003F42BE"/>
    <w:rsid w:val="003F4315"/>
    <w:rsid w:val="003F4B78"/>
    <w:rsid w:val="003F4EE0"/>
    <w:rsid w:val="003F52C0"/>
    <w:rsid w:val="003F5A1E"/>
    <w:rsid w:val="004001A8"/>
    <w:rsid w:val="004002AA"/>
    <w:rsid w:val="00400566"/>
    <w:rsid w:val="00401974"/>
    <w:rsid w:val="00402153"/>
    <w:rsid w:val="00402B88"/>
    <w:rsid w:val="00402FC1"/>
    <w:rsid w:val="00403F81"/>
    <w:rsid w:val="004040BF"/>
    <w:rsid w:val="00404715"/>
    <w:rsid w:val="00404AAD"/>
    <w:rsid w:val="00404D5A"/>
    <w:rsid w:val="00404E68"/>
    <w:rsid w:val="00404F21"/>
    <w:rsid w:val="00405FC3"/>
    <w:rsid w:val="0040652B"/>
    <w:rsid w:val="00406E11"/>
    <w:rsid w:val="004076B6"/>
    <w:rsid w:val="00410B7E"/>
    <w:rsid w:val="004113CF"/>
    <w:rsid w:val="004116BE"/>
    <w:rsid w:val="00411E07"/>
    <w:rsid w:val="0041365A"/>
    <w:rsid w:val="004138D9"/>
    <w:rsid w:val="00413D07"/>
    <w:rsid w:val="00414A25"/>
    <w:rsid w:val="0041535F"/>
    <w:rsid w:val="00415BFB"/>
    <w:rsid w:val="00415FAF"/>
    <w:rsid w:val="00421C3D"/>
    <w:rsid w:val="004224EC"/>
    <w:rsid w:val="00422A9B"/>
    <w:rsid w:val="004236C8"/>
    <w:rsid w:val="004246D4"/>
    <w:rsid w:val="00425082"/>
    <w:rsid w:val="0042538C"/>
    <w:rsid w:val="00426334"/>
    <w:rsid w:val="0042664A"/>
    <w:rsid w:val="00427D37"/>
    <w:rsid w:val="0043065C"/>
    <w:rsid w:val="00430956"/>
    <w:rsid w:val="00431A25"/>
    <w:rsid w:val="00431DEB"/>
    <w:rsid w:val="0043298C"/>
    <w:rsid w:val="00432D4D"/>
    <w:rsid w:val="00432FF8"/>
    <w:rsid w:val="0043352C"/>
    <w:rsid w:val="004337F1"/>
    <w:rsid w:val="00435033"/>
    <w:rsid w:val="00435EF5"/>
    <w:rsid w:val="00436915"/>
    <w:rsid w:val="00436A1E"/>
    <w:rsid w:val="00440CBE"/>
    <w:rsid w:val="004410AA"/>
    <w:rsid w:val="00441132"/>
    <w:rsid w:val="004417DA"/>
    <w:rsid w:val="004419A6"/>
    <w:rsid w:val="00441EFE"/>
    <w:rsid w:val="004422FB"/>
    <w:rsid w:val="0044374D"/>
    <w:rsid w:val="00443835"/>
    <w:rsid w:val="00445560"/>
    <w:rsid w:val="00445BCA"/>
    <w:rsid w:val="00445FE5"/>
    <w:rsid w:val="00446B29"/>
    <w:rsid w:val="004516D2"/>
    <w:rsid w:val="00451AA2"/>
    <w:rsid w:val="0045280F"/>
    <w:rsid w:val="0045312E"/>
    <w:rsid w:val="00453F9A"/>
    <w:rsid w:val="0045481B"/>
    <w:rsid w:val="00454E3F"/>
    <w:rsid w:val="00454ED5"/>
    <w:rsid w:val="00455127"/>
    <w:rsid w:val="0045572F"/>
    <w:rsid w:val="00455DC9"/>
    <w:rsid w:val="00456354"/>
    <w:rsid w:val="00456D2F"/>
    <w:rsid w:val="00456E49"/>
    <w:rsid w:val="0045705A"/>
    <w:rsid w:val="00457CFF"/>
    <w:rsid w:val="00460315"/>
    <w:rsid w:val="0046160C"/>
    <w:rsid w:val="00461A38"/>
    <w:rsid w:val="00461C50"/>
    <w:rsid w:val="0046254D"/>
    <w:rsid w:val="004635E7"/>
    <w:rsid w:val="00463C56"/>
    <w:rsid w:val="00463F29"/>
    <w:rsid w:val="00464F9F"/>
    <w:rsid w:val="00465E3A"/>
    <w:rsid w:val="00467131"/>
    <w:rsid w:val="00470375"/>
    <w:rsid w:val="00470DBF"/>
    <w:rsid w:val="00471E91"/>
    <w:rsid w:val="00473156"/>
    <w:rsid w:val="004741A2"/>
    <w:rsid w:val="004742E1"/>
    <w:rsid w:val="00474300"/>
    <w:rsid w:val="00474675"/>
    <w:rsid w:val="004746F9"/>
    <w:rsid w:val="0047470C"/>
    <w:rsid w:val="0047649B"/>
    <w:rsid w:val="00477BB3"/>
    <w:rsid w:val="00477E25"/>
    <w:rsid w:val="00477EE6"/>
    <w:rsid w:val="004804CC"/>
    <w:rsid w:val="00480845"/>
    <w:rsid w:val="004811A9"/>
    <w:rsid w:val="00483854"/>
    <w:rsid w:val="00483DF5"/>
    <w:rsid w:val="00484B04"/>
    <w:rsid w:val="00485663"/>
    <w:rsid w:val="00485BC5"/>
    <w:rsid w:val="0048647F"/>
    <w:rsid w:val="0049247C"/>
    <w:rsid w:val="00492572"/>
    <w:rsid w:val="004927B2"/>
    <w:rsid w:val="004927C1"/>
    <w:rsid w:val="00492C6A"/>
    <w:rsid w:val="004931C2"/>
    <w:rsid w:val="004948F8"/>
    <w:rsid w:val="00495CA2"/>
    <w:rsid w:val="00496041"/>
    <w:rsid w:val="0049780D"/>
    <w:rsid w:val="004A059F"/>
    <w:rsid w:val="004A0DEA"/>
    <w:rsid w:val="004A10BC"/>
    <w:rsid w:val="004A118E"/>
    <w:rsid w:val="004A16F5"/>
    <w:rsid w:val="004A1D8D"/>
    <w:rsid w:val="004A226A"/>
    <w:rsid w:val="004A2634"/>
    <w:rsid w:val="004A35F9"/>
    <w:rsid w:val="004A3B21"/>
    <w:rsid w:val="004A441C"/>
    <w:rsid w:val="004A4C0C"/>
    <w:rsid w:val="004A4CC6"/>
    <w:rsid w:val="004A54B4"/>
    <w:rsid w:val="004A6951"/>
    <w:rsid w:val="004B00B7"/>
    <w:rsid w:val="004B1E4E"/>
    <w:rsid w:val="004B1F9C"/>
    <w:rsid w:val="004B24C1"/>
    <w:rsid w:val="004B738C"/>
    <w:rsid w:val="004B73B4"/>
    <w:rsid w:val="004B77B1"/>
    <w:rsid w:val="004C049C"/>
    <w:rsid w:val="004C062D"/>
    <w:rsid w:val="004C0B18"/>
    <w:rsid w:val="004C1B05"/>
    <w:rsid w:val="004C292F"/>
    <w:rsid w:val="004C355C"/>
    <w:rsid w:val="004C4B44"/>
    <w:rsid w:val="004C56B4"/>
    <w:rsid w:val="004C6079"/>
    <w:rsid w:val="004C60CB"/>
    <w:rsid w:val="004C763A"/>
    <w:rsid w:val="004C7E8B"/>
    <w:rsid w:val="004D0741"/>
    <w:rsid w:val="004D1866"/>
    <w:rsid w:val="004D1949"/>
    <w:rsid w:val="004D3104"/>
    <w:rsid w:val="004D37EC"/>
    <w:rsid w:val="004D3ADC"/>
    <w:rsid w:val="004D452B"/>
    <w:rsid w:val="004D6907"/>
    <w:rsid w:val="004D692C"/>
    <w:rsid w:val="004D6AE2"/>
    <w:rsid w:val="004D6F3D"/>
    <w:rsid w:val="004E243F"/>
    <w:rsid w:val="004E2627"/>
    <w:rsid w:val="004E28EE"/>
    <w:rsid w:val="004E31CC"/>
    <w:rsid w:val="004E376A"/>
    <w:rsid w:val="004E3ECC"/>
    <w:rsid w:val="004E4196"/>
    <w:rsid w:val="004E4607"/>
    <w:rsid w:val="004E492F"/>
    <w:rsid w:val="004E6359"/>
    <w:rsid w:val="004E72C2"/>
    <w:rsid w:val="004E73E6"/>
    <w:rsid w:val="004E75A8"/>
    <w:rsid w:val="004E7BFC"/>
    <w:rsid w:val="004F0DFD"/>
    <w:rsid w:val="004F0E7B"/>
    <w:rsid w:val="004F1BD0"/>
    <w:rsid w:val="004F1C4E"/>
    <w:rsid w:val="004F2C1B"/>
    <w:rsid w:val="004F2E6D"/>
    <w:rsid w:val="004F387B"/>
    <w:rsid w:val="004F4CEF"/>
    <w:rsid w:val="004F5746"/>
    <w:rsid w:val="004F5CAE"/>
    <w:rsid w:val="004F5D2F"/>
    <w:rsid w:val="004F69ED"/>
    <w:rsid w:val="00500AF4"/>
    <w:rsid w:val="005019E5"/>
    <w:rsid w:val="00501A24"/>
    <w:rsid w:val="00505327"/>
    <w:rsid w:val="0050585F"/>
    <w:rsid w:val="00505A94"/>
    <w:rsid w:val="005075DA"/>
    <w:rsid w:val="00510280"/>
    <w:rsid w:val="00510D25"/>
    <w:rsid w:val="00511059"/>
    <w:rsid w:val="005113A3"/>
    <w:rsid w:val="00512C28"/>
    <w:rsid w:val="0051354B"/>
    <w:rsid w:val="0051361B"/>
    <w:rsid w:val="005136CB"/>
    <w:rsid w:val="005137DC"/>
    <w:rsid w:val="00513859"/>
    <w:rsid w:val="005138B4"/>
    <w:rsid w:val="00513D73"/>
    <w:rsid w:val="00514093"/>
    <w:rsid w:val="00514755"/>
    <w:rsid w:val="00514A43"/>
    <w:rsid w:val="00514DEF"/>
    <w:rsid w:val="005173D0"/>
    <w:rsid w:val="005174E5"/>
    <w:rsid w:val="005176CA"/>
    <w:rsid w:val="005206FB"/>
    <w:rsid w:val="005207A4"/>
    <w:rsid w:val="00522393"/>
    <w:rsid w:val="0052249E"/>
    <w:rsid w:val="005225AC"/>
    <w:rsid w:val="00522620"/>
    <w:rsid w:val="00523303"/>
    <w:rsid w:val="00525656"/>
    <w:rsid w:val="005277CF"/>
    <w:rsid w:val="00527C73"/>
    <w:rsid w:val="005308A9"/>
    <w:rsid w:val="00533E88"/>
    <w:rsid w:val="00534C02"/>
    <w:rsid w:val="005350EF"/>
    <w:rsid w:val="00535438"/>
    <w:rsid w:val="00537539"/>
    <w:rsid w:val="005402B1"/>
    <w:rsid w:val="00541322"/>
    <w:rsid w:val="0054264B"/>
    <w:rsid w:val="00542867"/>
    <w:rsid w:val="00542DFD"/>
    <w:rsid w:val="00543786"/>
    <w:rsid w:val="005437F7"/>
    <w:rsid w:val="00544A1F"/>
    <w:rsid w:val="00544EF4"/>
    <w:rsid w:val="00545F8E"/>
    <w:rsid w:val="00546675"/>
    <w:rsid w:val="00547096"/>
    <w:rsid w:val="00550306"/>
    <w:rsid w:val="00552B20"/>
    <w:rsid w:val="00553103"/>
    <w:rsid w:val="00553170"/>
    <w:rsid w:val="005533D7"/>
    <w:rsid w:val="005533DD"/>
    <w:rsid w:val="00555869"/>
    <w:rsid w:val="0055793B"/>
    <w:rsid w:val="00560669"/>
    <w:rsid w:val="0056130F"/>
    <w:rsid w:val="00561B09"/>
    <w:rsid w:val="00562112"/>
    <w:rsid w:val="005638C1"/>
    <w:rsid w:val="00563BB6"/>
    <w:rsid w:val="00564B0F"/>
    <w:rsid w:val="00565533"/>
    <w:rsid w:val="00565633"/>
    <w:rsid w:val="00566275"/>
    <w:rsid w:val="00566EBD"/>
    <w:rsid w:val="005702B1"/>
    <w:rsid w:val="005703DE"/>
    <w:rsid w:val="005709B7"/>
    <w:rsid w:val="005715B6"/>
    <w:rsid w:val="00571ABB"/>
    <w:rsid w:val="00572161"/>
    <w:rsid w:val="00572EC3"/>
    <w:rsid w:val="00574B0A"/>
    <w:rsid w:val="00574C3D"/>
    <w:rsid w:val="00575A48"/>
    <w:rsid w:val="0057736C"/>
    <w:rsid w:val="00577EEC"/>
    <w:rsid w:val="005809EF"/>
    <w:rsid w:val="00581925"/>
    <w:rsid w:val="00581FE3"/>
    <w:rsid w:val="005824AB"/>
    <w:rsid w:val="0058362F"/>
    <w:rsid w:val="0058464E"/>
    <w:rsid w:val="0058686E"/>
    <w:rsid w:val="00586E33"/>
    <w:rsid w:val="00587295"/>
    <w:rsid w:val="00590DFC"/>
    <w:rsid w:val="005910C8"/>
    <w:rsid w:val="005921A9"/>
    <w:rsid w:val="005926A1"/>
    <w:rsid w:val="005929A4"/>
    <w:rsid w:val="005938A2"/>
    <w:rsid w:val="00593B48"/>
    <w:rsid w:val="00593D9A"/>
    <w:rsid w:val="00594004"/>
    <w:rsid w:val="0059429A"/>
    <w:rsid w:val="00595267"/>
    <w:rsid w:val="00595ADE"/>
    <w:rsid w:val="00595C5F"/>
    <w:rsid w:val="00595F2C"/>
    <w:rsid w:val="00596CD8"/>
    <w:rsid w:val="00596EB9"/>
    <w:rsid w:val="005A01CB"/>
    <w:rsid w:val="005A02B4"/>
    <w:rsid w:val="005A3161"/>
    <w:rsid w:val="005A350C"/>
    <w:rsid w:val="005A58FF"/>
    <w:rsid w:val="005A5EAF"/>
    <w:rsid w:val="005A64C0"/>
    <w:rsid w:val="005A66FC"/>
    <w:rsid w:val="005A70C5"/>
    <w:rsid w:val="005B1376"/>
    <w:rsid w:val="005B1C50"/>
    <w:rsid w:val="005B2013"/>
    <w:rsid w:val="005B2DDF"/>
    <w:rsid w:val="005B2E94"/>
    <w:rsid w:val="005B3C11"/>
    <w:rsid w:val="005B4B30"/>
    <w:rsid w:val="005B4FAB"/>
    <w:rsid w:val="005B7095"/>
    <w:rsid w:val="005B7407"/>
    <w:rsid w:val="005C1943"/>
    <w:rsid w:val="005C1C28"/>
    <w:rsid w:val="005C2841"/>
    <w:rsid w:val="005C3525"/>
    <w:rsid w:val="005C3759"/>
    <w:rsid w:val="005C5241"/>
    <w:rsid w:val="005C5943"/>
    <w:rsid w:val="005C6DB5"/>
    <w:rsid w:val="005C76BB"/>
    <w:rsid w:val="005C773B"/>
    <w:rsid w:val="005C7BF4"/>
    <w:rsid w:val="005D1C3D"/>
    <w:rsid w:val="005D249E"/>
    <w:rsid w:val="005D3B3F"/>
    <w:rsid w:val="005D4209"/>
    <w:rsid w:val="005D5469"/>
    <w:rsid w:val="005D5972"/>
    <w:rsid w:val="005D6665"/>
    <w:rsid w:val="005D6928"/>
    <w:rsid w:val="005D6A21"/>
    <w:rsid w:val="005D7F8D"/>
    <w:rsid w:val="005E01BF"/>
    <w:rsid w:val="005E19E7"/>
    <w:rsid w:val="005E1C11"/>
    <w:rsid w:val="005E21D8"/>
    <w:rsid w:val="005E2AAC"/>
    <w:rsid w:val="005E301B"/>
    <w:rsid w:val="005E342A"/>
    <w:rsid w:val="005E4264"/>
    <w:rsid w:val="005E46FD"/>
    <w:rsid w:val="005E5361"/>
    <w:rsid w:val="005E587C"/>
    <w:rsid w:val="005E7598"/>
    <w:rsid w:val="005F0953"/>
    <w:rsid w:val="005F0D35"/>
    <w:rsid w:val="005F1270"/>
    <w:rsid w:val="005F2854"/>
    <w:rsid w:val="005F4D52"/>
    <w:rsid w:val="005F4F65"/>
    <w:rsid w:val="005F50B0"/>
    <w:rsid w:val="005F6667"/>
    <w:rsid w:val="006001E7"/>
    <w:rsid w:val="00600429"/>
    <w:rsid w:val="00600849"/>
    <w:rsid w:val="00600BBB"/>
    <w:rsid w:val="00601BE4"/>
    <w:rsid w:val="00602247"/>
    <w:rsid w:val="0060225D"/>
    <w:rsid w:val="00604B48"/>
    <w:rsid w:val="00604DC2"/>
    <w:rsid w:val="006051E0"/>
    <w:rsid w:val="006067F6"/>
    <w:rsid w:val="006069A1"/>
    <w:rsid w:val="00607B6F"/>
    <w:rsid w:val="00611C9A"/>
    <w:rsid w:val="00611F2E"/>
    <w:rsid w:val="00612649"/>
    <w:rsid w:val="00613421"/>
    <w:rsid w:val="00613927"/>
    <w:rsid w:val="00613DD2"/>
    <w:rsid w:val="006147D2"/>
    <w:rsid w:val="00614D5F"/>
    <w:rsid w:val="0061504B"/>
    <w:rsid w:val="006152B0"/>
    <w:rsid w:val="006156EF"/>
    <w:rsid w:val="00616BAE"/>
    <w:rsid w:val="00617113"/>
    <w:rsid w:val="0061716C"/>
    <w:rsid w:val="00617BA4"/>
    <w:rsid w:val="00617D87"/>
    <w:rsid w:val="006202D1"/>
    <w:rsid w:val="0062040B"/>
    <w:rsid w:val="00620C50"/>
    <w:rsid w:val="00620E36"/>
    <w:rsid w:val="00621980"/>
    <w:rsid w:val="00621B99"/>
    <w:rsid w:val="00621DC2"/>
    <w:rsid w:val="00623434"/>
    <w:rsid w:val="00623C15"/>
    <w:rsid w:val="006243A1"/>
    <w:rsid w:val="00625360"/>
    <w:rsid w:val="00625A9B"/>
    <w:rsid w:val="006319EC"/>
    <w:rsid w:val="00632122"/>
    <w:rsid w:val="0063229E"/>
    <w:rsid w:val="0063236E"/>
    <w:rsid w:val="00632B0A"/>
    <w:rsid w:val="00632BC0"/>
    <w:rsid w:val="00632E56"/>
    <w:rsid w:val="00633039"/>
    <w:rsid w:val="0063324F"/>
    <w:rsid w:val="0063358D"/>
    <w:rsid w:val="00633E99"/>
    <w:rsid w:val="00634700"/>
    <w:rsid w:val="00634880"/>
    <w:rsid w:val="00634A00"/>
    <w:rsid w:val="006358CC"/>
    <w:rsid w:val="0063594E"/>
    <w:rsid w:val="00635CBA"/>
    <w:rsid w:val="00636F39"/>
    <w:rsid w:val="00640673"/>
    <w:rsid w:val="0064338B"/>
    <w:rsid w:val="00643FC8"/>
    <w:rsid w:val="00644345"/>
    <w:rsid w:val="00644CB1"/>
    <w:rsid w:val="00644F25"/>
    <w:rsid w:val="00646045"/>
    <w:rsid w:val="00646542"/>
    <w:rsid w:val="0064671E"/>
    <w:rsid w:val="00646876"/>
    <w:rsid w:val="006469BE"/>
    <w:rsid w:val="006504F4"/>
    <w:rsid w:val="006520C3"/>
    <w:rsid w:val="006545E6"/>
    <w:rsid w:val="006546CC"/>
    <w:rsid w:val="00654724"/>
    <w:rsid w:val="00654B8A"/>
    <w:rsid w:val="00654BC9"/>
    <w:rsid w:val="006552FD"/>
    <w:rsid w:val="006557D2"/>
    <w:rsid w:val="00655E65"/>
    <w:rsid w:val="006560EE"/>
    <w:rsid w:val="0065715C"/>
    <w:rsid w:val="0066074D"/>
    <w:rsid w:val="0066181F"/>
    <w:rsid w:val="0066290E"/>
    <w:rsid w:val="00662F5D"/>
    <w:rsid w:val="00663AF3"/>
    <w:rsid w:val="00663EA0"/>
    <w:rsid w:val="00666B6C"/>
    <w:rsid w:val="00673D86"/>
    <w:rsid w:val="00675588"/>
    <w:rsid w:val="00676F8B"/>
    <w:rsid w:val="00677359"/>
    <w:rsid w:val="00677835"/>
    <w:rsid w:val="006803AB"/>
    <w:rsid w:val="00682021"/>
    <w:rsid w:val="00682682"/>
    <w:rsid w:val="00682702"/>
    <w:rsid w:val="00682CAE"/>
    <w:rsid w:val="00684DF5"/>
    <w:rsid w:val="006859FF"/>
    <w:rsid w:val="00685BD8"/>
    <w:rsid w:val="00686243"/>
    <w:rsid w:val="0068746E"/>
    <w:rsid w:val="00691B2F"/>
    <w:rsid w:val="00692368"/>
    <w:rsid w:val="0069285B"/>
    <w:rsid w:val="006928A7"/>
    <w:rsid w:val="00693B64"/>
    <w:rsid w:val="0069404C"/>
    <w:rsid w:val="006962EA"/>
    <w:rsid w:val="0069639C"/>
    <w:rsid w:val="00696E32"/>
    <w:rsid w:val="006A0185"/>
    <w:rsid w:val="006A0460"/>
    <w:rsid w:val="006A049B"/>
    <w:rsid w:val="006A0BAB"/>
    <w:rsid w:val="006A16E8"/>
    <w:rsid w:val="006A197C"/>
    <w:rsid w:val="006A2B8D"/>
    <w:rsid w:val="006A2EBC"/>
    <w:rsid w:val="006A2FDA"/>
    <w:rsid w:val="006A4F1B"/>
    <w:rsid w:val="006A5EA0"/>
    <w:rsid w:val="006A6204"/>
    <w:rsid w:val="006A6924"/>
    <w:rsid w:val="006A7131"/>
    <w:rsid w:val="006A783B"/>
    <w:rsid w:val="006A7B33"/>
    <w:rsid w:val="006B0554"/>
    <w:rsid w:val="006B124F"/>
    <w:rsid w:val="006B1556"/>
    <w:rsid w:val="006B2F94"/>
    <w:rsid w:val="006B33EC"/>
    <w:rsid w:val="006B367D"/>
    <w:rsid w:val="006B3739"/>
    <w:rsid w:val="006B37D1"/>
    <w:rsid w:val="006B4936"/>
    <w:rsid w:val="006B4E13"/>
    <w:rsid w:val="006B5C1C"/>
    <w:rsid w:val="006B60DE"/>
    <w:rsid w:val="006B6FA4"/>
    <w:rsid w:val="006B701E"/>
    <w:rsid w:val="006B75DD"/>
    <w:rsid w:val="006B77C9"/>
    <w:rsid w:val="006C02CD"/>
    <w:rsid w:val="006C1FD8"/>
    <w:rsid w:val="006C1FEB"/>
    <w:rsid w:val="006C371B"/>
    <w:rsid w:val="006C4B54"/>
    <w:rsid w:val="006C4DF1"/>
    <w:rsid w:val="006C4E50"/>
    <w:rsid w:val="006C6726"/>
    <w:rsid w:val="006C67E0"/>
    <w:rsid w:val="006C774F"/>
    <w:rsid w:val="006C7ABA"/>
    <w:rsid w:val="006D00A7"/>
    <w:rsid w:val="006D0422"/>
    <w:rsid w:val="006D0AEF"/>
    <w:rsid w:val="006D0D60"/>
    <w:rsid w:val="006D1122"/>
    <w:rsid w:val="006D3497"/>
    <w:rsid w:val="006D37AD"/>
    <w:rsid w:val="006D3C00"/>
    <w:rsid w:val="006D4E16"/>
    <w:rsid w:val="006D679B"/>
    <w:rsid w:val="006D6C06"/>
    <w:rsid w:val="006D6CF4"/>
    <w:rsid w:val="006D7D80"/>
    <w:rsid w:val="006E0343"/>
    <w:rsid w:val="006E04CE"/>
    <w:rsid w:val="006E0A7A"/>
    <w:rsid w:val="006E0FDC"/>
    <w:rsid w:val="006E16D3"/>
    <w:rsid w:val="006E181D"/>
    <w:rsid w:val="006E2740"/>
    <w:rsid w:val="006E3675"/>
    <w:rsid w:val="006E4A7F"/>
    <w:rsid w:val="006E4A8B"/>
    <w:rsid w:val="006E5073"/>
    <w:rsid w:val="006E69FA"/>
    <w:rsid w:val="006E6A47"/>
    <w:rsid w:val="006E7799"/>
    <w:rsid w:val="006F0609"/>
    <w:rsid w:val="006F1076"/>
    <w:rsid w:val="006F1CF0"/>
    <w:rsid w:val="006F387B"/>
    <w:rsid w:val="006F4647"/>
    <w:rsid w:val="006F517A"/>
    <w:rsid w:val="006F54B4"/>
    <w:rsid w:val="006F59AD"/>
    <w:rsid w:val="006F62E9"/>
    <w:rsid w:val="006F7595"/>
    <w:rsid w:val="00700FBA"/>
    <w:rsid w:val="0070220A"/>
    <w:rsid w:val="00702482"/>
    <w:rsid w:val="00702F01"/>
    <w:rsid w:val="0070326E"/>
    <w:rsid w:val="00703F91"/>
    <w:rsid w:val="00704DF6"/>
    <w:rsid w:val="00704ED4"/>
    <w:rsid w:val="00705E8B"/>
    <w:rsid w:val="007060BB"/>
    <w:rsid w:val="0070651C"/>
    <w:rsid w:val="007076C3"/>
    <w:rsid w:val="00707A2B"/>
    <w:rsid w:val="00710B64"/>
    <w:rsid w:val="00711CCB"/>
    <w:rsid w:val="00712075"/>
    <w:rsid w:val="007120D3"/>
    <w:rsid w:val="00712175"/>
    <w:rsid w:val="007132A3"/>
    <w:rsid w:val="007137A8"/>
    <w:rsid w:val="00714C7E"/>
    <w:rsid w:val="00714EB6"/>
    <w:rsid w:val="00714F5D"/>
    <w:rsid w:val="00715BC7"/>
    <w:rsid w:val="00716421"/>
    <w:rsid w:val="00716C18"/>
    <w:rsid w:val="00717425"/>
    <w:rsid w:val="00717A10"/>
    <w:rsid w:val="00720116"/>
    <w:rsid w:val="00721434"/>
    <w:rsid w:val="0072319D"/>
    <w:rsid w:val="00723383"/>
    <w:rsid w:val="007240D3"/>
    <w:rsid w:val="00724744"/>
    <w:rsid w:val="00724EFB"/>
    <w:rsid w:val="00725669"/>
    <w:rsid w:val="0072736B"/>
    <w:rsid w:val="00727939"/>
    <w:rsid w:val="00727C70"/>
    <w:rsid w:val="00730CED"/>
    <w:rsid w:val="0073111C"/>
    <w:rsid w:val="00735792"/>
    <w:rsid w:val="007361FF"/>
    <w:rsid w:val="00736236"/>
    <w:rsid w:val="007369AD"/>
    <w:rsid w:val="00736AB4"/>
    <w:rsid w:val="00736F19"/>
    <w:rsid w:val="00737FB5"/>
    <w:rsid w:val="00740754"/>
    <w:rsid w:val="00740B55"/>
    <w:rsid w:val="007419C3"/>
    <w:rsid w:val="00741A28"/>
    <w:rsid w:val="0074238E"/>
    <w:rsid w:val="007426B5"/>
    <w:rsid w:val="00742B8F"/>
    <w:rsid w:val="007431D1"/>
    <w:rsid w:val="0074348D"/>
    <w:rsid w:val="007435EE"/>
    <w:rsid w:val="00744F22"/>
    <w:rsid w:val="00745F3C"/>
    <w:rsid w:val="007467A5"/>
    <w:rsid w:val="007467A7"/>
    <w:rsid w:val="00746803"/>
    <w:rsid w:val="0074684E"/>
    <w:rsid w:val="007469DD"/>
    <w:rsid w:val="007472EF"/>
    <w:rsid w:val="0074741B"/>
    <w:rsid w:val="0074759E"/>
    <w:rsid w:val="007478EA"/>
    <w:rsid w:val="00747929"/>
    <w:rsid w:val="00747DA6"/>
    <w:rsid w:val="007501B4"/>
    <w:rsid w:val="00751286"/>
    <w:rsid w:val="00751B83"/>
    <w:rsid w:val="0075204E"/>
    <w:rsid w:val="00752FEF"/>
    <w:rsid w:val="007534CE"/>
    <w:rsid w:val="007539FA"/>
    <w:rsid w:val="00753E58"/>
    <w:rsid w:val="0075415C"/>
    <w:rsid w:val="0075741E"/>
    <w:rsid w:val="00760325"/>
    <w:rsid w:val="007615DB"/>
    <w:rsid w:val="007616CE"/>
    <w:rsid w:val="00762519"/>
    <w:rsid w:val="00763502"/>
    <w:rsid w:val="0076407D"/>
    <w:rsid w:val="007640C3"/>
    <w:rsid w:val="00765AD6"/>
    <w:rsid w:val="0076618D"/>
    <w:rsid w:val="00767C40"/>
    <w:rsid w:val="00770C5C"/>
    <w:rsid w:val="00771FE3"/>
    <w:rsid w:val="00772003"/>
    <w:rsid w:val="00774249"/>
    <w:rsid w:val="00775EBC"/>
    <w:rsid w:val="007765D9"/>
    <w:rsid w:val="00777555"/>
    <w:rsid w:val="00777BDF"/>
    <w:rsid w:val="00777F76"/>
    <w:rsid w:val="007838B5"/>
    <w:rsid w:val="00783B6D"/>
    <w:rsid w:val="00784340"/>
    <w:rsid w:val="00785B4E"/>
    <w:rsid w:val="00785E15"/>
    <w:rsid w:val="00786353"/>
    <w:rsid w:val="00786D28"/>
    <w:rsid w:val="00786F6C"/>
    <w:rsid w:val="00790E5A"/>
    <w:rsid w:val="007910DE"/>
    <w:rsid w:val="0079116A"/>
    <w:rsid w:val="007913AB"/>
    <w:rsid w:val="007914F7"/>
    <w:rsid w:val="007936CE"/>
    <w:rsid w:val="00793E95"/>
    <w:rsid w:val="00794AAE"/>
    <w:rsid w:val="00795189"/>
    <w:rsid w:val="00795587"/>
    <w:rsid w:val="00795BF1"/>
    <w:rsid w:val="00796024"/>
    <w:rsid w:val="00796305"/>
    <w:rsid w:val="00796700"/>
    <w:rsid w:val="00796FD7"/>
    <w:rsid w:val="007A060D"/>
    <w:rsid w:val="007A1327"/>
    <w:rsid w:val="007A26B8"/>
    <w:rsid w:val="007A38DE"/>
    <w:rsid w:val="007A3AED"/>
    <w:rsid w:val="007A3BDF"/>
    <w:rsid w:val="007A5C9C"/>
    <w:rsid w:val="007A6B8B"/>
    <w:rsid w:val="007B1221"/>
    <w:rsid w:val="007B1625"/>
    <w:rsid w:val="007B1821"/>
    <w:rsid w:val="007B2D29"/>
    <w:rsid w:val="007B348D"/>
    <w:rsid w:val="007B35FB"/>
    <w:rsid w:val="007B4DBE"/>
    <w:rsid w:val="007B4E0B"/>
    <w:rsid w:val="007B4ECD"/>
    <w:rsid w:val="007B5D33"/>
    <w:rsid w:val="007B6F89"/>
    <w:rsid w:val="007B706E"/>
    <w:rsid w:val="007B71EB"/>
    <w:rsid w:val="007C1312"/>
    <w:rsid w:val="007C2FE8"/>
    <w:rsid w:val="007C30F4"/>
    <w:rsid w:val="007C32A5"/>
    <w:rsid w:val="007C37EC"/>
    <w:rsid w:val="007C3827"/>
    <w:rsid w:val="007C4B06"/>
    <w:rsid w:val="007C4ED7"/>
    <w:rsid w:val="007C4EF0"/>
    <w:rsid w:val="007C6205"/>
    <w:rsid w:val="007C6692"/>
    <w:rsid w:val="007C686A"/>
    <w:rsid w:val="007C728E"/>
    <w:rsid w:val="007C7C9A"/>
    <w:rsid w:val="007D04A2"/>
    <w:rsid w:val="007D0BC0"/>
    <w:rsid w:val="007D1109"/>
    <w:rsid w:val="007D2C53"/>
    <w:rsid w:val="007D2ECB"/>
    <w:rsid w:val="007D38E8"/>
    <w:rsid w:val="007D3D60"/>
    <w:rsid w:val="007D4F81"/>
    <w:rsid w:val="007D5205"/>
    <w:rsid w:val="007D5819"/>
    <w:rsid w:val="007D6278"/>
    <w:rsid w:val="007D70DC"/>
    <w:rsid w:val="007D7FD1"/>
    <w:rsid w:val="007E0B0E"/>
    <w:rsid w:val="007E0B39"/>
    <w:rsid w:val="007E1980"/>
    <w:rsid w:val="007E1BAC"/>
    <w:rsid w:val="007E444D"/>
    <w:rsid w:val="007E48DC"/>
    <w:rsid w:val="007E4AF8"/>
    <w:rsid w:val="007E4B76"/>
    <w:rsid w:val="007E4CD6"/>
    <w:rsid w:val="007E5EA8"/>
    <w:rsid w:val="007E67D2"/>
    <w:rsid w:val="007E6D87"/>
    <w:rsid w:val="007E6E05"/>
    <w:rsid w:val="007E723A"/>
    <w:rsid w:val="007F0072"/>
    <w:rsid w:val="007F0197"/>
    <w:rsid w:val="007F0B6D"/>
    <w:rsid w:val="007F0CF1"/>
    <w:rsid w:val="007F12A5"/>
    <w:rsid w:val="007F28A1"/>
    <w:rsid w:val="007F2FB9"/>
    <w:rsid w:val="007F4310"/>
    <w:rsid w:val="007F4CF1"/>
    <w:rsid w:val="007F68D8"/>
    <w:rsid w:val="007F69A2"/>
    <w:rsid w:val="007F6BB3"/>
    <w:rsid w:val="007F758D"/>
    <w:rsid w:val="007F7A7D"/>
    <w:rsid w:val="007F7D52"/>
    <w:rsid w:val="00800BD1"/>
    <w:rsid w:val="0080178A"/>
    <w:rsid w:val="008045B3"/>
    <w:rsid w:val="00804CBA"/>
    <w:rsid w:val="0080519E"/>
    <w:rsid w:val="0080654C"/>
    <w:rsid w:val="00806C56"/>
    <w:rsid w:val="008071C6"/>
    <w:rsid w:val="008075A7"/>
    <w:rsid w:val="00807A2B"/>
    <w:rsid w:val="00811017"/>
    <w:rsid w:val="008126D4"/>
    <w:rsid w:val="00813B3A"/>
    <w:rsid w:val="00813CC9"/>
    <w:rsid w:val="0081491F"/>
    <w:rsid w:val="00815AA3"/>
    <w:rsid w:val="00815ED3"/>
    <w:rsid w:val="00817A00"/>
    <w:rsid w:val="008207C8"/>
    <w:rsid w:val="008220AE"/>
    <w:rsid w:val="008227AE"/>
    <w:rsid w:val="00822875"/>
    <w:rsid w:val="00822DCE"/>
    <w:rsid w:val="00822F3A"/>
    <w:rsid w:val="00825E81"/>
    <w:rsid w:val="008277B5"/>
    <w:rsid w:val="008301D8"/>
    <w:rsid w:val="008302A3"/>
    <w:rsid w:val="00832D38"/>
    <w:rsid w:val="00832FC3"/>
    <w:rsid w:val="0083411A"/>
    <w:rsid w:val="00835021"/>
    <w:rsid w:val="00835DB3"/>
    <w:rsid w:val="0083617B"/>
    <w:rsid w:val="008366A4"/>
    <w:rsid w:val="008371BD"/>
    <w:rsid w:val="0083766A"/>
    <w:rsid w:val="008415DD"/>
    <w:rsid w:val="00841725"/>
    <w:rsid w:val="0084228B"/>
    <w:rsid w:val="00842925"/>
    <w:rsid w:val="00843142"/>
    <w:rsid w:val="00843833"/>
    <w:rsid w:val="00844505"/>
    <w:rsid w:val="00844B2F"/>
    <w:rsid w:val="008455FC"/>
    <w:rsid w:val="00847D0C"/>
    <w:rsid w:val="008504A8"/>
    <w:rsid w:val="0085114A"/>
    <w:rsid w:val="008515BC"/>
    <w:rsid w:val="008523DB"/>
    <w:rsid w:val="00852405"/>
    <w:rsid w:val="0085282E"/>
    <w:rsid w:val="00854164"/>
    <w:rsid w:val="0085465E"/>
    <w:rsid w:val="008548B1"/>
    <w:rsid w:val="008567C5"/>
    <w:rsid w:val="00856E56"/>
    <w:rsid w:val="00856ED0"/>
    <w:rsid w:val="00857255"/>
    <w:rsid w:val="00857F9F"/>
    <w:rsid w:val="0086258D"/>
    <w:rsid w:val="008629F2"/>
    <w:rsid w:val="00863A17"/>
    <w:rsid w:val="00863B26"/>
    <w:rsid w:val="00864C50"/>
    <w:rsid w:val="008652E0"/>
    <w:rsid w:val="00865EF9"/>
    <w:rsid w:val="00866F4E"/>
    <w:rsid w:val="00870BB2"/>
    <w:rsid w:val="0087198C"/>
    <w:rsid w:val="00871E12"/>
    <w:rsid w:val="00872C1F"/>
    <w:rsid w:val="008732DB"/>
    <w:rsid w:val="00873537"/>
    <w:rsid w:val="00873B42"/>
    <w:rsid w:val="00873CE3"/>
    <w:rsid w:val="008751B6"/>
    <w:rsid w:val="008755D0"/>
    <w:rsid w:val="008757E2"/>
    <w:rsid w:val="0087703F"/>
    <w:rsid w:val="00877FAD"/>
    <w:rsid w:val="00880420"/>
    <w:rsid w:val="008807E4"/>
    <w:rsid w:val="00880C06"/>
    <w:rsid w:val="008812DD"/>
    <w:rsid w:val="0088169D"/>
    <w:rsid w:val="00882242"/>
    <w:rsid w:val="00882FAE"/>
    <w:rsid w:val="00883C3F"/>
    <w:rsid w:val="008856D8"/>
    <w:rsid w:val="008867D4"/>
    <w:rsid w:val="00890097"/>
    <w:rsid w:val="00890A68"/>
    <w:rsid w:val="00891906"/>
    <w:rsid w:val="00892E82"/>
    <w:rsid w:val="00893A08"/>
    <w:rsid w:val="0089456D"/>
    <w:rsid w:val="008953C0"/>
    <w:rsid w:val="00896718"/>
    <w:rsid w:val="008A1273"/>
    <w:rsid w:val="008A15B6"/>
    <w:rsid w:val="008A360B"/>
    <w:rsid w:val="008A3CFD"/>
    <w:rsid w:val="008A5C7B"/>
    <w:rsid w:val="008A5F9D"/>
    <w:rsid w:val="008A6A1D"/>
    <w:rsid w:val="008A6A89"/>
    <w:rsid w:val="008A73E2"/>
    <w:rsid w:val="008B0D04"/>
    <w:rsid w:val="008B111B"/>
    <w:rsid w:val="008B1820"/>
    <w:rsid w:val="008B2C0A"/>
    <w:rsid w:val="008B3697"/>
    <w:rsid w:val="008B738B"/>
    <w:rsid w:val="008B7DDA"/>
    <w:rsid w:val="008C01EE"/>
    <w:rsid w:val="008C17CB"/>
    <w:rsid w:val="008C1B58"/>
    <w:rsid w:val="008C2157"/>
    <w:rsid w:val="008C345A"/>
    <w:rsid w:val="008C39AE"/>
    <w:rsid w:val="008C4432"/>
    <w:rsid w:val="008C4B5D"/>
    <w:rsid w:val="008C4C10"/>
    <w:rsid w:val="008C590D"/>
    <w:rsid w:val="008C5E9F"/>
    <w:rsid w:val="008C650B"/>
    <w:rsid w:val="008C66C8"/>
    <w:rsid w:val="008C7646"/>
    <w:rsid w:val="008C7987"/>
    <w:rsid w:val="008D077B"/>
    <w:rsid w:val="008D3B70"/>
    <w:rsid w:val="008D41D9"/>
    <w:rsid w:val="008D5143"/>
    <w:rsid w:val="008D56A1"/>
    <w:rsid w:val="008D5DB8"/>
    <w:rsid w:val="008D5FAA"/>
    <w:rsid w:val="008D62F9"/>
    <w:rsid w:val="008D6724"/>
    <w:rsid w:val="008D6890"/>
    <w:rsid w:val="008E0264"/>
    <w:rsid w:val="008E031B"/>
    <w:rsid w:val="008E06D8"/>
    <w:rsid w:val="008E07EE"/>
    <w:rsid w:val="008E19A8"/>
    <w:rsid w:val="008E1CE6"/>
    <w:rsid w:val="008E22F5"/>
    <w:rsid w:val="008E2E47"/>
    <w:rsid w:val="008E5AD5"/>
    <w:rsid w:val="008E64D9"/>
    <w:rsid w:val="008E7029"/>
    <w:rsid w:val="008E7EEF"/>
    <w:rsid w:val="008E7EF6"/>
    <w:rsid w:val="008F0327"/>
    <w:rsid w:val="008F0BD1"/>
    <w:rsid w:val="008F0EF6"/>
    <w:rsid w:val="008F1F98"/>
    <w:rsid w:val="008F243A"/>
    <w:rsid w:val="008F4C12"/>
    <w:rsid w:val="008F4F99"/>
    <w:rsid w:val="008F5284"/>
    <w:rsid w:val="008F5456"/>
    <w:rsid w:val="008F5DB1"/>
    <w:rsid w:val="008F5FEE"/>
    <w:rsid w:val="008F6546"/>
    <w:rsid w:val="008F6758"/>
    <w:rsid w:val="008F7A67"/>
    <w:rsid w:val="00900624"/>
    <w:rsid w:val="00901DB1"/>
    <w:rsid w:val="00902ECA"/>
    <w:rsid w:val="0090376A"/>
    <w:rsid w:val="009040DD"/>
    <w:rsid w:val="0090474A"/>
    <w:rsid w:val="0090513E"/>
    <w:rsid w:val="00905B47"/>
    <w:rsid w:val="00910243"/>
    <w:rsid w:val="009105D5"/>
    <w:rsid w:val="00911376"/>
    <w:rsid w:val="00911D4C"/>
    <w:rsid w:val="00912122"/>
    <w:rsid w:val="0091274A"/>
    <w:rsid w:val="00912AED"/>
    <w:rsid w:val="00912E54"/>
    <w:rsid w:val="0091331C"/>
    <w:rsid w:val="00913362"/>
    <w:rsid w:val="0091432C"/>
    <w:rsid w:val="00914D0F"/>
    <w:rsid w:val="00914E9F"/>
    <w:rsid w:val="00916370"/>
    <w:rsid w:val="00916D0C"/>
    <w:rsid w:val="00916E9C"/>
    <w:rsid w:val="009178AA"/>
    <w:rsid w:val="0092147B"/>
    <w:rsid w:val="00921E0B"/>
    <w:rsid w:val="009239B5"/>
    <w:rsid w:val="00923E82"/>
    <w:rsid w:val="00924553"/>
    <w:rsid w:val="00924B0A"/>
    <w:rsid w:val="00924FD6"/>
    <w:rsid w:val="0092512F"/>
    <w:rsid w:val="00925AA8"/>
    <w:rsid w:val="00925F66"/>
    <w:rsid w:val="0092614D"/>
    <w:rsid w:val="0092787D"/>
    <w:rsid w:val="009279DE"/>
    <w:rsid w:val="00930116"/>
    <w:rsid w:val="00930267"/>
    <w:rsid w:val="0093080B"/>
    <w:rsid w:val="00930A0C"/>
    <w:rsid w:val="00931C4C"/>
    <w:rsid w:val="00931D7A"/>
    <w:rsid w:val="00933DC1"/>
    <w:rsid w:val="00934734"/>
    <w:rsid w:val="009348AB"/>
    <w:rsid w:val="00934A7D"/>
    <w:rsid w:val="00934A8A"/>
    <w:rsid w:val="00935011"/>
    <w:rsid w:val="0093529C"/>
    <w:rsid w:val="009353A7"/>
    <w:rsid w:val="009376F4"/>
    <w:rsid w:val="0094079D"/>
    <w:rsid w:val="009411E2"/>
    <w:rsid w:val="00941AED"/>
    <w:rsid w:val="0094212C"/>
    <w:rsid w:val="00942AD8"/>
    <w:rsid w:val="00943776"/>
    <w:rsid w:val="00943D86"/>
    <w:rsid w:val="00944081"/>
    <w:rsid w:val="009448A1"/>
    <w:rsid w:val="0094575F"/>
    <w:rsid w:val="00946562"/>
    <w:rsid w:val="00946CAD"/>
    <w:rsid w:val="00950CB9"/>
    <w:rsid w:val="00951032"/>
    <w:rsid w:val="009516E8"/>
    <w:rsid w:val="00951CF9"/>
    <w:rsid w:val="00953140"/>
    <w:rsid w:val="00953CB9"/>
    <w:rsid w:val="00954552"/>
    <w:rsid w:val="00954689"/>
    <w:rsid w:val="00954A07"/>
    <w:rsid w:val="00954E75"/>
    <w:rsid w:val="00955E7E"/>
    <w:rsid w:val="009563DB"/>
    <w:rsid w:val="00957E6E"/>
    <w:rsid w:val="00961536"/>
    <w:rsid w:val="009617C9"/>
    <w:rsid w:val="00961C93"/>
    <w:rsid w:val="0096285E"/>
    <w:rsid w:val="00962A82"/>
    <w:rsid w:val="00962CEF"/>
    <w:rsid w:val="00962DCB"/>
    <w:rsid w:val="00963484"/>
    <w:rsid w:val="00965324"/>
    <w:rsid w:val="0097052F"/>
    <w:rsid w:val="0097091E"/>
    <w:rsid w:val="0097093A"/>
    <w:rsid w:val="00971E8C"/>
    <w:rsid w:val="009720B9"/>
    <w:rsid w:val="009720FF"/>
    <w:rsid w:val="00975BB9"/>
    <w:rsid w:val="009760D3"/>
    <w:rsid w:val="00976796"/>
    <w:rsid w:val="00976A27"/>
    <w:rsid w:val="00976B40"/>
    <w:rsid w:val="00977132"/>
    <w:rsid w:val="00977635"/>
    <w:rsid w:val="00977F55"/>
    <w:rsid w:val="0098066B"/>
    <w:rsid w:val="00981A4B"/>
    <w:rsid w:val="00982501"/>
    <w:rsid w:val="00982BEC"/>
    <w:rsid w:val="0098418C"/>
    <w:rsid w:val="00984921"/>
    <w:rsid w:val="00984FFC"/>
    <w:rsid w:val="00986775"/>
    <w:rsid w:val="00986EE2"/>
    <w:rsid w:val="009877D3"/>
    <w:rsid w:val="00990042"/>
    <w:rsid w:val="00990247"/>
    <w:rsid w:val="009911BB"/>
    <w:rsid w:val="00991CFD"/>
    <w:rsid w:val="009920F1"/>
    <w:rsid w:val="00992EDF"/>
    <w:rsid w:val="00993625"/>
    <w:rsid w:val="00994C0A"/>
    <w:rsid w:val="00994E8F"/>
    <w:rsid w:val="00994F61"/>
    <w:rsid w:val="009951DC"/>
    <w:rsid w:val="00995479"/>
    <w:rsid w:val="009959BB"/>
    <w:rsid w:val="00995CC1"/>
    <w:rsid w:val="00995D9C"/>
    <w:rsid w:val="00995EAE"/>
    <w:rsid w:val="009969B7"/>
    <w:rsid w:val="00996D6E"/>
    <w:rsid w:val="00997158"/>
    <w:rsid w:val="009A148E"/>
    <w:rsid w:val="009A1521"/>
    <w:rsid w:val="009A2711"/>
    <w:rsid w:val="009A2B7B"/>
    <w:rsid w:val="009A3A7C"/>
    <w:rsid w:val="009A3BAE"/>
    <w:rsid w:val="009A40D3"/>
    <w:rsid w:val="009A4222"/>
    <w:rsid w:val="009A5BFF"/>
    <w:rsid w:val="009A5DB0"/>
    <w:rsid w:val="009A6825"/>
    <w:rsid w:val="009A6C22"/>
    <w:rsid w:val="009A76A9"/>
    <w:rsid w:val="009B26E2"/>
    <w:rsid w:val="009B294A"/>
    <w:rsid w:val="009B2ADB"/>
    <w:rsid w:val="009B3212"/>
    <w:rsid w:val="009B34BF"/>
    <w:rsid w:val="009B47B4"/>
    <w:rsid w:val="009B4BBE"/>
    <w:rsid w:val="009B52D8"/>
    <w:rsid w:val="009B603A"/>
    <w:rsid w:val="009B67C1"/>
    <w:rsid w:val="009B778F"/>
    <w:rsid w:val="009C12C8"/>
    <w:rsid w:val="009C2084"/>
    <w:rsid w:val="009C29C3"/>
    <w:rsid w:val="009C2D0E"/>
    <w:rsid w:val="009C2D43"/>
    <w:rsid w:val="009C2E67"/>
    <w:rsid w:val="009C3DAC"/>
    <w:rsid w:val="009C409D"/>
    <w:rsid w:val="009C42E0"/>
    <w:rsid w:val="009C4E9A"/>
    <w:rsid w:val="009C56BF"/>
    <w:rsid w:val="009C704F"/>
    <w:rsid w:val="009C714F"/>
    <w:rsid w:val="009C72C1"/>
    <w:rsid w:val="009C771B"/>
    <w:rsid w:val="009D0DD9"/>
    <w:rsid w:val="009D118A"/>
    <w:rsid w:val="009D2689"/>
    <w:rsid w:val="009D2AFB"/>
    <w:rsid w:val="009D2B6C"/>
    <w:rsid w:val="009D4100"/>
    <w:rsid w:val="009D4636"/>
    <w:rsid w:val="009D5362"/>
    <w:rsid w:val="009D6F56"/>
    <w:rsid w:val="009D741B"/>
    <w:rsid w:val="009E0790"/>
    <w:rsid w:val="009E107B"/>
    <w:rsid w:val="009E1415"/>
    <w:rsid w:val="009E1448"/>
    <w:rsid w:val="009E1959"/>
    <w:rsid w:val="009E2206"/>
    <w:rsid w:val="009E2796"/>
    <w:rsid w:val="009E3E36"/>
    <w:rsid w:val="009E42F7"/>
    <w:rsid w:val="009E480E"/>
    <w:rsid w:val="009E546F"/>
    <w:rsid w:val="009E6116"/>
    <w:rsid w:val="009E65A4"/>
    <w:rsid w:val="009E759B"/>
    <w:rsid w:val="009E75BC"/>
    <w:rsid w:val="009F0673"/>
    <w:rsid w:val="009F0F45"/>
    <w:rsid w:val="009F6548"/>
    <w:rsid w:val="009F657C"/>
    <w:rsid w:val="009F6733"/>
    <w:rsid w:val="009F69D9"/>
    <w:rsid w:val="009F742C"/>
    <w:rsid w:val="009F7DBE"/>
    <w:rsid w:val="00A00A3D"/>
    <w:rsid w:val="00A00F8E"/>
    <w:rsid w:val="00A013FD"/>
    <w:rsid w:val="00A01AEB"/>
    <w:rsid w:val="00A02093"/>
    <w:rsid w:val="00A02271"/>
    <w:rsid w:val="00A02E43"/>
    <w:rsid w:val="00A04CB7"/>
    <w:rsid w:val="00A04E93"/>
    <w:rsid w:val="00A05B87"/>
    <w:rsid w:val="00A061CB"/>
    <w:rsid w:val="00A065F9"/>
    <w:rsid w:val="00A0697F"/>
    <w:rsid w:val="00A07155"/>
    <w:rsid w:val="00A072BB"/>
    <w:rsid w:val="00A07EED"/>
    <w:rsid w:val="00A07F34"/>
    <w:rsid w:val="00A107B4"/>
    <w:rsid w:val="00A10ED9"/>
    <w:rsid w:val="00A11085"/>
    <w:rsid w:val="00A11CA8"/>
    <w:rsid w:val="00A11D37"/>
    <w:rsid w:val="00A120EE"/>
    <w:rsid w:val="00A12228"/>
    <w:rsid w:val="00A13135"/>
    <w:rsid w:val="00A134C6"/>
    <w:rsid w:val="00A13C51"/>
    <w:rsid w:val="00A13D39"/>
    <w:rsid w:val="00A15138"/>
    <w:rsid w:val="00A15320"/>
    <w:rsid w:val="00A15541"/>
    <w:rsid w:val="00A156F8"/>
    <w:rsid w:val="00A1612C"/>
    <w:rsid w:val="00A1663E"/>
    <w:rsid w:val="00A16712"/>
    <w:rsid w:val="00A1699C"/>
    <w:rsid w:val="00A171A3"/>
    <w:rsid w:val="00A17832"/>
    <w:rsid w:val="00A17E91"/>
    <w:rsid w:val="00A207D7"/>
    <w:rsid w:val="00A214E2"/>
    <w:rsid w:val="00A22127"/>
    <w:rsid w:val="00A22154"/>
    <w:rsid w:val="00A23802"/>
    <w:rsid w:val="00A245F8"/>
    <w:rsid w:val="00A24B46"/>
    <w:rsid w:val="00A25C38"/>
    <w:rsid w:val="00A279A4"/>
    <w:rsid w:val="00A27A15"/>
    <w:rsid w:val="00A307F4"/>
    <w:rsid w:val="00A313FE"/>
    <w:rsid w:val="00A31CF5"/>
    <w:rsid w:val="00A32CAB"/>
    <w:rsid w:val="00A33433"/>
    <w:rsid w:val="00A33D22"/>
    <w:rsid w:val="00A34BC5"/>
    <w:rsid w:val="00A358C6"/>
    <w:rsid w:val="00A36217"/>
    <w:rsid w:val="00A364D9"/>
    <w:rsid w:val="00A366BC"/>
    <w:rsid w:val="00A369E8"/>
    <w:rsid w:val="00A36AA5"/>
    <w:rsid w:val="00A36BBE"/>
    <w:rsid w:val="00A3702F"/>
    <w:rsid w:val="00A37C78"/>
    <w:rsid w:val="00A37CED"/>
    <w:rsid w:val="00A41619"/>
    <w:rsid w:val="00A41FB5"/>
    <w:rsid w:val="00A42090"/>
    <w:rsid w:val="00A42124"/>
    <w:rsid w:val="00A42D28"/>
    <w:rsid w:val="00A42F69"/>
    <w:rsid w:val="00A4307A"/>
    <w:rsid w:val="00A4414A"/>
    <w:rsid w:val="00A442DF"/>
    <w:rsid w:val="00A44344"/>
    <w:rsid w:val="00A4602B"/>
    <w:rsid w:val="00A46A52"/>
    <w:rsid w:val="00A47C77"/>
    <w:rsid w:val="00A47EBB"/>
    <w:rsid w:val="00A5000A"/>
    <w:rsid w:val="00A51CDD"/>
    <w:rsid w:val="00A51D93"/>
    <w:rsid w:val="00A52299"/>
    <w:rsid w:val="00A53112"/>
    <w:rsid w:val="00A5486D"/>
    <w:rsid w:val="00A555CD"/>
    <w:rsid w:val="00A5592A"/>
    <w:rsid w:val="00A55A80"/>
    <w:rsid w:val="00A56007"/>
    <w:rsid w:val="00A561C1"/>
    <w:rsid w:val="00A56261"/>
    <w:rsid w:val="00A6083F"/>
    <w:rsid w:val="00A60B0A"/>
    <w:rsid w:val="00A60D97"/>
    <w:rsid w:val="00A61C24"/>
    <w:rsid w:val="00A61C81"/>
    <w:rsid w:val="00A6225D"/>
    <w:rsid w:val="00A62531"/>
    <w:rsid w:val="00A6305D"/>
    <w:rsid w:val="00A65715"/>
    <w:rsid w:val="00A65AD6"/>
    <w:rsid w:val="00A6693E"/>
    <w:rsid w:val="00A66D52"/>
    <w:rsid w:val="00A66F5D"/>
    <w:rsid w:val="00A6730D"/>
    <w:rsid w:val="00A673A2"/>
    <w:rsid w:val="00A67466"/>
    <w:rsid w:val="00A70BC4"/>
    <w:rsid w:val="00A70E14"/>
    <w:rsid w:val="00A711F1"/>
    <w:rsid w:val="00A71625"/>
    <w:rsid w:val="00A71B9B"/>
    <w:rsid w:val="00A71C10"/>
    <w:rsid w:val="00A71F4E"/>
    <w:rsid w:val="00A73E6F"/>
    <w:rsid w:val="00A751C7"/>
    <w:rsid w:val="00A7557F"/>
    <w:rsid w:val="00A76473"/>
    <w:rsid w:val="00A773A5"/>
    <w:rsid w:val="00A77A07"/>
    <w:rsid w:val="00A77E1D"/>
    <w:rsid w:val="00A77F8A"/>
    <w:rsid w:val="00A8146D"/>
    <w:rsid w:val="00A81601"/>
    <w:rsid w:val="00A82FFC"/>
    <w:rsid w:val="00A83EC8"/>
    <w:rsid w:val="00A84490"/>
    <w:rsid w:val="00A8490D"/>
    <w:rsid w:val="00A85B9F"/>
    <w:rsid w:val="00A861DD"/>
    <w:rsid w:val="00A870D3"/>
    <w:rsid w:val="00A870EE"/>
    <w:rsid w:val="00A87844"/>
    <w:rsid w:val="00A9135E"/>
    <w:rsid w:val="00A9151D"/>
    <w:rsid w:val="00A9174F"/>
    <w:rsid w:val="00A923D1"/>
    <w:rsid w:val="00A926F0"/>
    <w:rsid w:val="00A94710"/>
    <w:rsid w:val="00A95C8E"/>
    <w:rsid w:val="00A9647D"/>
    <w:rsid w:val="00A96FB3"/>
    <w:rsid w:val="00A97137"/>
    <w:rsid w:val="00AA019E"/>
    <w:rsid w:val="00AA038C"/>
    <w:rsid w:val="00AA308F"/>
    <w:rsid w:val="00AA4214"/>
    <w:rsid w:val="00AA45A0"/>
    <w:rsid w:val="00AA5E8E"/>
    <w:rsid w:val="00AA7A09"/>
    <w:rsid w:val="00AB10CA"/>
    <w:rsid w:val="00AB1237"/>
    <w:rsid w:val="00AB2F4C"/>
    <w:rsid w:val="00AB3B50"/>
    <w:rsid w:val="00AB7A16"/>
    <w:rsid w:val="00AC05B1"/>
    <w:rsid w:val="00AC07B7"/>
    <w:rsid w:val="00AC0DE8"/>
    <w:rsid w:val="00AC1135"/>
    <w:rsid w:val="00AC1530"/>
    <w:rsid w:val="00AC35BE"/>
    <w:rsid w:val="00AC5B78"/>
    <w:rsid w:val="00AC612A"/>
    <w:rsid w:val="00AC6451"/>
    <w:rsid w:val="00AC6B0A"/>
    <w:rsid w:val="00AD04E1"/>
    <w:rsid w:val="00AD07AD"/>
    <w:rsid w:val="00AD1A63"/>
    <w:rsid w:val="00AD2370"/>
    <w:rsid w:val="00AD26F4"/>
    <w:rsid w:val="00AD28BE"/>
    <w:rsid w:val="00AD2AF4"/>
    <w:rsid w:val="00AD356C"/>
    <w:rsid w:val="00AD4671"/>
    <w:rsid w:val="00AD49D6"/>
    <w:rsid w:val="00AD4F5C"/>
    <w:rsid w:val="00AD5456"/>
    <w:rsid w:val="00AD58ED"/>
    <w:rsid w:val="00AD5BB5"/>
    <w:rsid w:val="00AD5EA3"/>
    <w:rsid w:val="00AD643E"/>
    <w:rsid w:val="00AD69B8"/>
    <w:rsid w:val="00AD6B75"/>
    <w:rsid w:val="00AE0AF3"/>
    <w:rsid w:val="00AE11F7"/>
    <w:rsid w:val="00AE18E5"/>
    <w:rsid w:val="00AE1990"/>
    <w:rsid w:val="00AE2914"/>
    <w:rsid w:val="00AE2A9A"/>
    <w:rsid w:val="00AE310A"/>
    <w:rsid w:val="00AE3D31"/>
    <w:rsid w:val="00AE5040"/>
    <w:rsid w:val="00AE6060"/>
    <w:rsid w:val="00AE6953"/>
    <w:rsid w:val="00AE6D15"/>
    <w:rsid w:val="00AE7BD2"/>
    <w:rsid w:val="00AF02AC"/>
    <w:rsid w:val="00AF1262"/>
    <w:rsid w:val="00AF16F9"/>
    <w:rsid w:val="00AF1A05"/>
    <w:rsid w:val="00AF21B0"/>
    <w:rsid w:val="00AF25AC"/>
    <w:rsid w:val="00AF283C"/>
    <w:rsid w:val="00AF28E4"/>
    <w:rsid w:val="00AF29DB"/>
    <w:rsid w:val="00AF2E0B"/>
    <w:rsid w:val="00AF494C"/>
    <w:rsid w:val="00AF67A6"/>
    <w:rsid w:val="00AF68DA"/>
    <w:rsid w:val="00AF753D"/>
    <w:rsid w:val="00AF757C"/>
    <w:rsid w:val="00AF7776"/>
    <w:rsid w:val="00B00F46"/>
    <w:rsid w:val="00B033E9"/>
    <w:rsid w:val="00B03F79"/>
    <w:rsid w:val="00B04182"/>
    <w:rsid w:val="00B04AA1"/>
    <w:rsid w:val="00B04BD2"/>
    <w:rsid w:val="00B04D16"/>
    <w:rsid w:val="00B05385"/>
    <w:rsid w:val="00B05F03"/>
    <w:rsid w:val="00B064D4"/>
    <w:rsid w:val="00B0674E"/>
    <w:rsid w:val="00B072EB"/>
    <w:rsid w:val="00B073CE"/>
    <w:rsid w:val="00B076AA"/>
    <w:rsid w:val="00B07AE3"/>
    <w:rsid w:val="00B07E93"/>
    <w:rsid w:val="00B11430"/>
    <w:rsid w:val="00B12D6A"/>
    <w:rsid w:val="00B14B4A"/>
    <w:rsid w:val="00B169FE"/>
    <w:rsid w:val="00B2009C"/>
    <w:rsid w:val="00B2084C"/>
    <w:rsid w:val="00B219BA"/>
    <w:rsid w:val="00B22A5C"/>
    <w:rsid w:val="00B23141"/>
    <w:rsid w:val="00B2354D"/>
    <w:rsid w:val="00B235C4"/>
    <w:rsid w:val="00B23663"/>
    <w:rsid w:val="00B252B0"/>
    <w:rsid w:val="00B25F12"/>
    <w:rsid w:val="00B26BB5"/>
    <w:rsid w:val="00B26F0A"/>
    <w:rsid w:val="00B273B0"/>
    <w:rsid w:val="00B300B4"/>
    <w:rsid w:val="00B3029B"/>
    <w:rsid w:val="00B3043B"/>
    <w:rsid w:val="00B3077F"/>
    <w:rsid w:val="00B30A7E"/>
    <w:rsid w:val="00B31194"/>
    <w:rsid w:val="00B31482"/>
    <w:rsid w:val="00B3178E"/>
    <w:rsid w:val="00B31BCF"/>
    <w:rsid w:val="00B325F3"/>
    <w:rsid w:val="00B327EA"/>
    <w:rsid w:val="00B328A1"/>
    <w:rsid w:val="00B328E2"/>
    <w:rsid w:val="00B329BD"/>
    <w:rsid w:val="00B32C0C"/>
    <w:rsid w:val="00B33346"/>
    <w:rsid w:val="00B33888"/>
    <w:rsid w:val="00B33EDF"/>
    <w:rsid w:val="00B344DD"/>
    <w:rsid w:val="00B353EB"/>
    <w:rsid w:val="00B36964"/>
    <w:rsid w:val="00B36CA2"/>
    <w:rsid w:val="00B4082C"/>
    <w:rsid w:val="00B40C21"/>
    <w:rsid w:val="00B41F04"/>
    <w:rsid w:val="00B439C4"/>
    <w:rsid w:val="00B43FB4"/>
    <w:rsid w:val="00B445AE"/>
    <w:rsid w:val="00B44C16"/>
    <w:rsid w:val="00B4535E"/>
    <w:rsid w:val="00B45E04"/>
    <w:rsid w:val="00B45EC2"/>
    <w:rsid w:val="00B4675E"/>
    <w:rsid w:val="00B47DDD"/>
    <w:rsid w:val="00B50687"/>
    <w:rsid w:val="00B507EA"/>
    <w:rsid w:val="00B50D89"/>
    <w:rsid w:val="00B52A8C"/>
    <w:rsid w:val="00B5337A"/>
    <w:rsid w:val="00B53E12"/>
    <w:rsid w:val="00B54D28"/>
    <w:rsid w:val="00B54DCE"/>
    <w:rsid w:val="00B5506C"/>
    <w:rsid w:val="00B5670C"/>
    <w:rsid w:val="00B5676D"/>
    <w:rsid w:val="00B567A8"/>
    <w:rsid w:val="00B579C5"/>
    <w:rsid w:val="00B605BC"/>
    <w:rsid w:val="00B613F9"/>
    <w:rsid w:val="00B61466"/>
    <w:rsid w:val="00B62F47"/>
    <w:rsid w:val="00B6357F"/>
    <w:rsid w:val="00B636A8"/>
    <w:rsid w:val="00B65113"/>
    <w:rsid w:val="00B65291"/>
    <w:rsid w:val="00B65CD8"/>
    <w:rsid w:val="00B665C6"/>
    <w:rsid w:val="00B700EE"/>
    <w:rsid w:val="00B70E9F"/>
    <w:rsid w:val="00B71AF2"/>
    <w:rsid w:val="00B72006"/>
    <w:rsid w:val="00B7391A"/>
    <w:rsid w:val="00B73E82"/>
    <w:rsid w:val="00B75F22"/>
    <w:rsid w:val="00B76296"/>
    <w:rsid w:val="00B7632C"/>
    <w:rsid w:val="00B763F6"/>
    <w:rsid w:val="00B76684"/>
    <w:rsid w:val="00B768E2"/>
    <w:rsid w:val="00B7763B"/>
    <w:rsid w:val="00B777ED"/>
    <w:rsid w:val="00B77DAA"/>
    <w:rsid w:val="00B805AF"/>
    <w:rsid w:val="00B81471"/>
    <w:rsid w:val="00B81651"/>
    <w:rsid w:val="00B81B9B"/>
    <w:rsid w:val="00B8269B"/>
    <w:rsid w:val="00B827FE"/>
    <w:rsid w:val="00B83624"/>
    <w:rsid w:val="00B83CFD"/>
    <w:rsid w:val="00B84DDA"/>
    <w:rsid w:val="00B8538F"/>
    <w:rsid w:val="00B869EC"/>
    <w:rsid w:val="00B86B49"/>
    <w:rsid w:val="00B87F9E"/>
    <w:rsid w:val="00B90734"/>
    <w:rsid w:val="00B913AF"/>
    <w:rsid w:val="00B9253F"/>
    <w:rsid w:val="00B92BC9"/>
    <w:rsid w:val="00B9371F"/>
    <w:rsid w:val="00B93749"/>
    <w:rsid w:val="00B93961"/>
    <w:rsid w:val="00B9397A"/>
    <w:rsid w:val="00B94561"/>
    <w:rsid w:val="00B94636"/>
    <w:rsid w:val="00B95237"/>
    <w:rsid w:val="00B9633D"/>
    <w:rsid w:val="00B9697B"/>
    <w:rsid w:val="00B9780C"/>
    <w:rsid w:val="00B97ADA"/>
    <w:rsid w:val="00B97D06"/>
    <w:rsid w:val="00BA0B75"/>
    <w:rsid w:val="00BA15B6"/>
    <w:rsid w:val="00BA17E4"/>
    <w:rsid w:val="00BA1C48"/>
    <w:rsid w:val="00BA1C59"/>
    <w:rsid w:val="00BA2EBE"/>
    <w:rsid w:val="00BA34B4"/>
    <w:rsid w:val="00BA3B1E"/>
    <w:rsid w:val="00BA5AAC"/>
    <w:rsid w:val="00BA6AAD"/>
    <w:rsid w:val="00BA7425"/>
    <w:rsid w:val="00BA758F"/>
    <w:rsid w:val="00BA78E5"/>
    <w:rsid w:val="00BA7B0D"/>
    <w:rsid w:val="00BB0959"/>
    <w:rsid w:val="00BB0F28"/>
    <w:rsid w:val="00BB1291"/>
    <w:rsid w:val="00BB19FB"/>
    <w:rsid w:val="00BB1E10"/>
    <w:rsid w:val="00BB26CB"/>
    <w:rsid w:val="00BB2B8E"/>
    <w:rsid w:val="00BB3A03"/>
    <w:rsid w:val="00BB439B"/>
    <w:rsid w:val="00BB458A"/>
    <w:rsid w:val="00BB4B93"/>
    <w:rsid w:val="00BB56FC"/>
    <w:rsid w:val="00BB5BC9"/>
    <w:rsid w:val="00BB5EAC"/>
    <w:rsid w:val="00BB6619"/>
    <w:rsid w:val="00BB670D"/>
    <w:rsid w:val="00BB7015"/>
    <w:rsid w:val="00BC0CF0"/>
    <w:rsid w:val="00BC1839"/>
    <w:rsid w:val="00BC215F"/>
    <w:rsid w:val="00BC3808"/>
    <w:rsid w:val="00BC3C25"/>
    <w:rsid w:val="00BC3D3F"/>
    <w:rsid w:val="00BC407B"/>
    <w:rsid w:val="00BC416F"/>
    <w:rsid w:val="00BC42BF"/>
    <w:rsid w:val="00BC4ABD"/>
    <w:rsid w:val="00BC4DBD"/>
    <w:rsid w:val="00BC59D4"/>
    <w:rsid w:val="00BC60E2"/>
    <w:rsid w:val="00BC6299"/>
    <w:rsid w:val="00BC6A54"/>
    <w:rsid w:val="00BC6B69"/>
    <w:rsid w:val="00BC6F0C"/>
    <w:rsid w:val="00BC794A"/>
    <w:rsid w:val="00BC7E38"/>
    <w:rsid w:val="00BD00D3"/>
    <w:rsid w:val="00BD0987"/>
    <w:rsid w:val="00BD0E27"/>
    <w:rsid w:val="00BD1659"/>
    <w:rsid w:val="00BD1B20"/>
    <w:rsid w:val="00BD3AA9"/>
    <w:rsid w:val="00BD3FDE"/>
    <w:rsid w:val="00BD4261"/>
    <w:rsid w:val="00BD44E6"/>
    <w:rsid w:val="00BD4824"/>
    <w:rsid w:val="00BD4A18"/>
    <w:rsid w:val="00BD6DB2"/>
    <w:rsid w:val="00BD6F43"/>
    <w:rsid w:val="00BD7A87"/>
    <w:rsid w:val="00BE028F"/>
    <w:rsid w:val="00BE118B"/>
    <w:rsid w:val="00BE11CF"/>
    <w:rsid w:val="00BE21AB"/>
    <w:rsid w:val="00BE2330"/>
    <w:rsid w:val="00BE24FC"/>
    <w:rsid w:val="00BE55CB"/>
    <w:rsid w:val="00BE6648"/>
    <w:rsid w:val="00BE6B8A"/>
    <w:rsid w:val="00BE7A93"/>
    <w:rsid w:val="00BF0537"/>
    <w:rsid w:val="00BF2A6E"/>
    <w:rsid w:val="00BF2DAF"/>
    <w:rsid w:val="00BF3658"/>
    <w:rsid w:val="00BF373A"/>
    <w:rsid w:val="00BF48F0"/>
    <w:rsid w:val="00BF53C2"/>
    <w:rsid w:val="00BF5DFD"/>
    <w:rsid w:val="00BF5EE5"/>
    <w:rsid w:val="00BF6039"/>
    <w:rsid w:val="00BF617A"/>
    <w:rsid w:val="00BF6DC1"/>
    <w:rsid w:val="00BF6FCE"/>
    <w:rsid w:val="00BF75B5"/>
    <w:rsid w:val="00C00408"/>
    <w:rsid w:val="00C02771"/>
    <w:rsid w:val="00C0370C"/>
    <w:rsid w:val="00C0379D"/>
    <w:rsid w:val="00C03827"/>
    <w:rsid w:val="00C03931"/>
    <w:rsid w:val="00C04425"/>
    <w:rsid w:val="00C045C1"/>
    <w:rsid w:val="00C04720"/>
    <w:rsid w:val="00C05192"/>
    <w:rsid w:val="00C05A8E"/>
    <w:rsid w:val="00C05FE3"/>
    <w:rsid w:val="00C0619D"/>
    <w:rsid w:val="00C062F2"/>
    <w:rsid w:val="00C06D11"/>
    <w:rsid w:val="00C10D2A"/>
    <w:rsid w:val="00C1215C"/>
    <w:rsid w:val="00C14537"/>
    <w:rsid w:val="00C15981"/>
    <w:rsid w:val="00C16AFA"/>
    <w:rsid w:val="00C20237"/>
    <w:rsid w:val="00C2089A"/>
    <w:rsid w:val="00C2129C"/>
    <w:rsid w:val="00C2136D"/>
    <w:rsid w:val="00C214EE"/>
    <w:rsid w:val="00C2228E"/>
    <w:rsid w:val="00C22805"/>
    <w:rsid w:val="00C22F59"/>
    <w:rsid w:val="00C2314B"/>
    <w:rsid w:val="00C2348A"/>
    <w:rsid w:val="00C23A81"/>
    <w:rsid w:val="00C23DB8"/>
    <w:rsid w:val="00C23E20"/>
    <w:rsid w:val="00C24407"/>
    <w:rsid w:val="00C2443E"/>
    <w:rsid w:val="00C24971"/>
    <w:rsid w:val="00C24A42"/>
    <w:rsid w:val="00C259F9"/>
    <w:rsid w:val="00C26285"/>
    <w:rsid w:val="00C2629D"/>
    <w:rsid w:val="00C26BE5"/>
    <w:rsid w:val="00C26E4D"/>
    <w:rsid w:val="00C27909"/>
    <w:rsid w:val="00C27AF7"/>
    <w:rsid w:val="00C27B03"/>
    <w:rsid w:val="00C27C99"/>
    <w:rsid w:val="00C302D2"/>
    <w:rsid w:val="00C3053E"/>
    <w:rsid w:val="00C314E1"/>
    <w:rsid w:val="00C31A8E"/>
    <w:rsid w:val="00C32489"/>
    <w:rsid w:val="00C33EE8"/>
    <w:rsid w:val="00C34397"/>
    <w:rsid w:val="00C343A8"/>
    <w:rsid w:val="00C34C6C"/>
    <w:rsid w:val="00C35C20"/>
    <w:rsid w:val="00C35DCC"/>
    <w:rsid w:val="00C3608D"/>
    <w:rsid w:val="00C360C4"/>
    <w:rsid w:val="00C364CF"/>
    <w:rsid w:val="00C36C20"/>
    <w:rsid w:val="00C3788B"/>
    <w:rsid w:val="00C4095D"/>
    <w:rsid w:val="00C41C24"/>
    <w:rsid w:val="00C41F0F"/>
    <w:rsid w:val="00C4230D"/>
    <w:rsid w:val="00C42449"/>
    <w:rsid w:val="00C42D0A"/>
    <w:rsid w:val="00C43DD1"/>
    <w:rsid w:val="00C448A3"/>
    <w:rsid w:val="00C4503F"/>
    <w:rsid w:val="00C4565B"/>
    <w:rsid w:val="00C45BA9"/>
    <w:rsid w:val="00C47003"/>
    <w:rsid w:val="00C5149D"/>
    <w:rsid w:val="00C517CA"/>
    <w:rsid w:val="00C52EFC"/>
    <w:rsid w:val="00C5375A"/>
    <w:rsid w:val="00C551F9"/>
    <w:rsid w:val="00C5537E"/>
    <w:rsid w:val="00C553F1"/>
    <w:rsid w:val="00C558CE"/>
    <w:rsid w:val="00C5603E"/>
    <w:rsid w:val="00C5604E"/>
    <w:rsid w:val="00C5638D"/>
    <w:rsid w:val="00C57B23"/>
    <w:rsid w:val="00C57DBC"/>
    <w:rsid w:val="00C57DE5"/>
    <w:rsid w:val="00C601D2"/>
    <w:rsid w:val="00C6065F"/>
    <w:rsid w:val="00C6090A"/>
    <w:rsid w:val="00C60A7E"/>
    <w:rsid w:val="00C6130C"/>
    <w:rsid w:val="00C617AA"/>
    <w:rsid w:val="00C61AA2"/>
    <w:rsid w:val="00C62341"/>
    <w:rsid w:val="00C62BCE"/>
    <w:rsid w:val="00C638BB"/>
    <w:rsid w:val="00C653BA"/>
    <w:rsid w:val="00C659D0"/>
    <w:rsid w:val="00C65BCC"/>
    <w:rsid w:val="00C66970"/>
    <w:rsid w:val="00C70537"/>
    <w:rsid w:val="00C73F34"/>
    <w:rsid w:val="00C743A0"/>
    <w:rsid w:val="00C74713"/>
    <w:rsid w:val="00C754AA"/>
    <w:rsid w:val="00C755EE"/>
    <w:rsid w:val="00C75C14"/>
    <w:rsid w:val="00C760AE"/>
    <w:rsid w:val="00C778BB"/>
    <w:rsid w:val="00C77BED"/>
    <w:rsid w:val="00C815E9"/>
    <w:rsid w:val="00C829A4"/>
    <w:rsid w:val="00C82A21"/>
    <w:rsid w:val="00C83235"/>
    <w:rsid w:val="00C83398"/>
    <w:rsid w:val="00C84F41"/>
    <w:rsid w:val="00C8691C"/>
    <w:rsid w:val="00C86C51"/>
    <w:rsid w:val="00C9020A"/>
    <w:rsid w:val="00C908B8"/>
    <w:rsid w:val="00C91377"/>
    <w:rsid w:val="00C91AF1"/>
    <w:rsid w:val="00C91DFD"/>
    <w:rsid w:val="00C92A52"/>
    <w:rsid w:val="00C963A2"/>
    <w:rsid w:val="00C963EE"/>
    <w:rsid w:val="00C9684A"/>
    <w:rsid w:val="00C971A1"/>
    <w:rsid w:val="00CA0E21"/>
    <w:rsid w:val="00CA100F"/>
    <w:rsid w:val="00CA168A"/>
    <w:rsid w:val="00CA1A3F"/>
    <w:rsid w:val="00CA1E91"/>
    <w:rsid w:val="00CA2E01"/>
    <w:rsid w:val="00CA31E8"/>
    <w:rsid w:val="00CA357E"/>
    <w:rsid w:val="00CA44F9"/>
    <w:rsid w:val="00CA4A69"/>
    <w:rsid w:val="00CA51FF"/>
    <w:rsid w:val="00CA5857"/>
    <w:rsid w:val="00CA5CBC"/>
    <w:rsid w:val="00CA5F64"/>
    <w:rsid w:val="00CA680B"/>
    <w:rsid w:val="00CA6929"/>
    <w:rsid w:val="00CA6B88"/>
    <w:rsid w:val="00CA6FEF"/>
    <w:rsid w:val="00CA7276"/>
    <w:rsid w:val="00CA7493"/>
    <w:rsid w:val="00CA75BC"/>
    <w:rsid w:val="00CA77F3"/>
    <w:rsid w:val="00CA7922"/>
    <w:rsid w:val="00CA7968"/>
    <w:rsid w:val="00CA7CD3"/>
    <w:rsid w:val="00CB0165"/>
    <w:rsid w:val="00CB13B0"/>
    <w:rsid w:val="00CB19E2"/>
    <w:rsid w:val="00CB2533"/>
    <w:rsid w:val="00CB2A47"/>
    <w:rsid w:val="00CB39D5"/>
    <w:rsid w:val="00CB3A22"/>
    <w:rsid w:val="00CB425A"/>
    <w:rsid w:val="00CB5390"/>
    <w:rsid w:val="00CB598C"/>
    <w:rsid w:val="00CB5E31"/>
    <w:rsid w:val="00CB5E74"/>
    <w:rsid w:val="00CC1ADB"/>
    <w:rsid w:val="00CC1EF7"/>
    <w:rsid w:val="00CC2BDA"/>
    <w:rsid w:val="00CC359F"/>
    <w:rsid w:val="00CC3E0C"/>
    <w:rsid w:val="00CC40D5"/>
    <w:rsid w:val="00CC435E"/>
    <w:rsid w:val="00CC49AD"/>
    <w:rsid w:val="00CC4CAA"/>
    <w:rsid w:val="00CC58D3"/>
    <w:rsid w:val="00CC673D"/>
    <w:rsid w:val="00CC6992"/>
    <w:rsid w:val="00CC784D"/>
    <w:rsid w:val="00CC78CA"/>
    <w:rsid w:val="00CC78DA"/>
    <w:rsid w:val="00CC79D8"/>
    <w:rsid w:val="00CC7E72"/>
    <w:rsid w:val="00CC7EE0"/>
    <w:rsid w:val="00CC7F14"/>
    <w:rsid w:val="00CD0378"/>
    <w:rsid w:val="00CD0D80"/>
    <w:rsid w:val="00CD0DA0"/>
    <w:rsid w:val="00CD1B4A"/>
    <w:rsid w:val="00CD1CCA"/>
    <w:rsid w:val="00CD1DF3"/>
    <w:rsid w:val="00CD2B53"/>
    <w:rsid w:val="00CD3151"/>
    <w:rsid w:val="00CD52F0"/>
    <w:rsid w:val="00CD5B9C"/>
    <w:rsid w:val="00CD64FD"/>
    <w:rsid w:val="00CD654C"/>
    <w:rsid w:val="00CE05C3"/>
    <w:rsid w:val="00CE208F"/>
    <w:rsid w:val="00CE215E"/>
    <w:rsid w:val="00CE3826"/>
    <w:rsid w:val="00CE3CEF"/>
    <w:rsid w:val="00CE3F74"/>
    <w:rsid w:val="00CE52F7"/>
    <w:rsid w:val="00CE72DB"/>
    <w:rsid w:val="00CE733D"/>
    <w:rsid w:val="00CE7F1A"/>
    <w:rsid w:val="00CF0E2B"/>
    <w:rsid w:val="00CF2229"/>
    <w:rsid w:val="00CF2EB1"/>
    <w:rsid w:val="00CF3648"/>
    <w:rsid w:val="00CF3714"/>
    <w:rsid w:val="00CF3F56"/>
    <w:rsid w:val="00CF4AC2"/>
    <w:rsid w:val="00CF6FDA"/>
    <w:rsid w:val="00CF7071"/>
    <w:rsid w:val="00CF758E"/>
    <w:rsid w:val="00CF7AE6"/>
    <w:rsid w:val="00D00D71"/>
    <w:rsid w:val="00D0337B"/>
    <w:rsid w:val="00D03B0D"/>
    <w:rsid w:val="00D03B58"/>
    <w:rsid w:val="00D03F34"/>
    <w:rsid w:val="00D04F1B"/>
    <w:rsid w:val="00D062D0"/>
    <w:rsid w:val="00D06908"/>
    <w:rsid w:val="00D075E2"/>
    <w:rsid w:val="00D079B2"/>
    <w:rsid w:val="00D10293"/>
    <w:rsid w:val="00D114E9"/>
    <w:rsid w:val="00D11662"/>
    <w:rsid w:val="00D12180"/>
    <w:rsid w:val="00D13549"/>
    <w:rsid w:val="00D14763"/>
    <w:rsid w:val="00D14C24"/>
    <w:rsid w:val="00D14DB2"/>
    <w:rsid w:val="00D15BB1"/>
    <w:rsid w:val="00D16ADB"/>
    <w:rsid w:val="00D1706B"/>
    <w:rsid w:val="00D17C3E"/>
    <w:rsid w:val="00D21BA3"/>
    <w:rsid w:val="00D21ECC"/>
    <w:rsid w:val="00D21EE3"/>
    <w:rsid w:val="00D22023"/>
    <w:rsid w:val="00D22451"/>
    <w:rsid w:val="00D245E6"/>
    <w:rsid w:val="00D24759"/>
    <w:rsid w:val="00D26B51"/>
    <w:rsid w:val="00D27F12"/>
    <w:rsid w:val="00D311CD"/>
    <w:rsid w:val="00D33654"/>
    <w:rsid w:val="00D337EA"/>
    <w:rsid w:val="00D3421B"/>
    <w:rsid w:val="00D35504"/>
    <w:rsid w:val="00D35EC2"/>
    <w:rsid w:val="00D360EE"/>
    <w:rsid w:val="00D368EC"/>
    <w:rsid w:val="00D372BF"/>
    <w:rsid w:val="00D376A2"/>
    <w:rsid w:val="00D37C1B"/>
    <w:rsid w:val="00D41E2D"/>
    <w:rsid w:val="00D42305"/>
    <w:rsid w:val="00D429C6"/>
    <w:rsid w:val="00D429DF"/>
    <w:rsid w:val="00D4303F"/>
    <w:rsid w:val="00D43E15"/>
    <w:rsid w:val="00D447FB"/>
    <w:rsid w:val="00D46ADE"/>
    <w:rsid w:val="00D47748"/>
    <w:rsid w:val="00D51B6B"/>
    <w:rsid w:val="00D52616"/>
    <w:rsid w:val="00D52B51"/>
    <w:rsid w:val="00D53229"/>
    <w:rsid w:val="00D53900"/>
    <w:rsid w:val="00D53E17"/>
    <w:rsid w:val="00D54ACB"/>
    <w:rsid w:val="00D54CC3"/>
    <w:rsid w:val="00D54EC9"/>
    <w:rsid w:val="00D55055"/>
    <w:rsid w:val="00D55B81"/>
    <w:rsid w:val="00D57D83"/>
    <w:rsid w:val="00D6031C"/>
    <w:rsid w:val="00D6041A"/>
    <w:rsid w:val="00D604B5"/>
    <w:rsid w:val="00D61519"/>
    <w:rsid w:val="00D62210"/>
    <w:rsid w:val="00D625E6"/>
    <w:rsid w:val="00D62C0F"/>
    <w:rsid w:val="00D63309"/>
    <w:rsid w:val="00D633EB"/>
    <w:rsid w:val="00D638B0"/>
    <w:rsid w:val="00D65322"/>
    <w:rsid w:val="00D65D62"/>
    <w:rsid w:val="00D6631F"/>
    <w:rsid w:val="00D66519"/>
    <w:rsid w:val="00D67EB0"/>
    <w:rsid w:val="00D70028"/>
    <w:rsid w:val="00D70361"/>
    <w:rsid w:val="00D70DB6"/>
    <w:rsid w:val="00D71FBD"/>
    <w:rsid w:val="00D7260D"/>
    <w:rsid w:val="00D727B9"/>
    <w:rsid w:val="00D73D85"/>
    <w:rsid w:val="00D73E13"/>
    <w:rsid w:val="00D74F4A"/>
    <w:rsid w:val="00D75539"/>
    <w:rsid w:val="00D759A3"/>
    <w:rsid w:val="00D76328"/>
    <w:rsid w:val="00D7694F"/>
    <w:rsid w:val="00D77CAB"/>
    <w:rsid w:val="00D80678"/>
    <w:rsid w:val="00D81050"/>
    <w:rsid w:val="00D81684"/>
    <w:rsid w:val="00D81F6A"/>
    <w:rsid w:val="00D82FF7"/>
    <w:rsid w:val="00D838BF"/>
    <w:rsid w:val="00D83FAD"/>
    <w:rsid w:val="00D84530"/>
    <w:rsid w:val="00D84622"/>
    <w:rsid w:val="00D847FE"/>
    <w:rsid w:val="00D852D6"/>
    <w:rsid w:val="00D85AE5"/>
    <w:rsid w:val="00D85E32"/>
    <w:rsid w:val="00D86212"/>
    <w:rsid w:val="00D86B53"/>
    <w:rsid w:val="00D86F32"/>
    <w:rsid w:val="00D87457"/>
    <w:rsid w:val="00D90001"/>
    <w:rsid w:val="00D92AEF"/>
    <w:rsid w:val="00D964EA"/>
    <w:rsid w:val="00D966D0"/>
    <w:rsid w:val="00D976DA"/>
    <w:rsid w:val="00D97FAD"/>
    <w:rsid w:val="00DA007C"/>
    <w:rsid w:val="00DA0562"/>
    <w:rsid w:val="00DA0C59"/>
    <w:rsid w:val="00DA1D65"/>
    <w:rsid w:val="00DA26B0"/>
    <w:rsid w:val="00DA29D3"/>
    <w:rsid w:val="00DA3991"/>
    <w:rsid w:val="00DA43F1"/>
    <w:rsid w:val="00DA4693"/>
    <w:rsid w:val="00DA53E3"/>
    <w:rsid w:val="00DA58A0"/>
    <w:rsid w:val="00DA5F1C"/>
    <w:rsid w:val="00DA76C7"/>
    <w:rsid w:val="00DB0990"/>
    <w:rsid w:val="00DB10A0"/>
    <w:rsid w:val="00DB1AF1"/>
    <w:rsid w:val="00DB20A5"/>
    <w:rsid w:val="00DB455B"/>
    <w:rsid w:val="00DB5944"/>
    <w:rsid w:val="00DB5D61"/>
    <w:rsid w:val="00DB630B"/>
    <w:rsid w:val="00DB655F"/>
    <w:rsid w:val="00DB690B"/>
    <w:rsid w:val="00DB799A"/>
    <w:rsid w:val="00DB7E6C"/>
    <w:rsid w:val="00DC0F12"/>
    <w:rsid w:val="00DC20E7"/>
    <w:rsid w:val="00DC2189"/>
    <w:rsid w:val="00DC22D4"/>
    <w:rsid w:val="00DC27EC"/>
    <w:rsid w:val="00DC2A31"/>
    <w:rsid w:val="00DC2AC8"/>
    <w:rsid w:val="00DC4A1C"/>
    <w:rsid w:val="00DC4CA5"/>
    <w:rsid w:val="00DC4E82"/>
    <w:rsid w:val="00DC56DA"/>
    <w:rsid w:val="00DC5908"/>
    <w:rsid w:val="00DC5BED"/>
    <w:rsid w:val="00DC5E6F"/>
    <w:rsid w:val="00DC5E8E"/>
    <w:rsid w:val="00DC662C"/>
    <w:rsid w:val="00DC6844"/>
    <w:rsid w:val="00DD01F2"/>
    <w:rsid w:val="00DD0812"/>
    <w:rsid w:val="00DD240F"/>
    <w:rsid w:val="00DD2B49"/>
    <w:rsid w:val="00DD3912"/>
    <w:rsid w:val="00DD3CCD"/>
    <w:rsid w:val="00DD414C"/>
    <w:rsid w:val="00DD44C3"/>
    <w:rsid w:val="00DD4787"/>
    <w:rsid w:val="00DD48B5"/>
    <w:rsid w:val="00DD5381"/>
    <w:rsid w:val="00DD5A29"/>
    <w:rsid w:val="00DD5A5C"/>
    <w:rsid w:val="00DD5D9D"/>
    <w:rsid w:val="00DD6563"/>
    <w:rsid w:val="00DD6701"/>
    <w:rsid w:val="00DD743A"/>
    <w:rsid w:val="00DE0630"/>
    <w:rsid w:val="00DE1117"/>
    <w:rsid w:val="00DE1464"/>
    <w:rsid w:val="00DE2744"/>
    <w:rsid w:val="00DE2798"/>
    <w:rsid w:val="00DE2AA3"/>
    <w:rsid w:val="00DE2C2E"/>
    <w:rsid w:val="00DE2F43"/>
    <w:rsid w:val="00DE3083"/>
    <w:rsid w:val="00DE35CB"/>
    <w:rsid w:val="00DE4748"/>
    <w:rsid w:val="00DE5989"/>
    <w:rsid w:val="00DE6590"/>
    <w:rsid w:val="00DE799F"/>
    <w:rsid w:val="00DF0424"/>
    <w:rsid w:val="00DF0DEA"/>
    <w:rsid w:val="00DF13C0"/>
    <w:rsid w:val="00DF1D7E"/>
    <w:rsid w:val="00DF211E"/>
    <w:rsid w:val="00DF21E9"/>
    <w:rsid w:val="00DF2F86"/>
    <w:rsid w:val="00DF2FBE"/>
    <w:rsid w:val="00DF41C9"/>
    <w:rsid w:val="00DF4CE4"/>
    <w:rsid w:val="00DF5E82"/>
    <w:rsid w:val="00DF69A6"/>
    <w:rsid w:val="00DF6E2D"/>
    <w:rsid w:val="00DF74CF"/>
    <w:rsid w:val="00DF7F56"/>
    <w:rsid w:val="00E00EEB"/>
    <w:rsid w:val="00E00F14"/>
    <w:rsid w:val="00E01647"/>
    <w:rsid w:val="00E02353"/>
    <w:rsid w:val="00E03565"/>
    <w:rsid w:val="00E03F4F"/>
    <w:rsid w:val="00E04520"/>
    <w:rsid w:val="00E05DD7"/>
    <w:rsid w:val="00E062C5"/>
    <w:rsid w:val="00E06386"/>
    <w:rsid w:val="00E10546"/>
    <w:rsid w:val="00E10B43"/>
    <w:rsid w:val="00E12096"/>
    <w:rsid w:val="00E12553"/>
    <w:rsid w:val="00E164EC"/>
    <w:rsid w:val="00E16868"/>
    <w:rsid w:val="00E16E72"/>
    <w:rsid w:val="00E20C1C"/>
    <w:rsid w:val="00E21FDC"/>
    <w:rsid w:val="00E23E1B"/>
    <w:rsid w:val="00E2445F"/>
    <w:rsid w:val="00E24EB4"/>
    <w:rsid w:val="00E255F9"/>
    <w:rsid w:val="00E260C0"/>
    <w:rsid w:val="00E27441"/>
    <w:rsid w:val="00E318DA"/>
    <w:rsid w:val="00E31B2D"/>
    <w:rsid w:val="00E320ED"/>
    <w:rsid w:val="00E3287F"/>
    <w:rsid w:val="00E330FB"/>
    <w:rsid w:val="00E33AFB"/>
    <w:rsid w:val="00E33BEA"/>
    <w:rsid w:val="00E33CA6"/>
    <w:rsid w:val="00E33EBE"/>
    <w:rsid w:val="00E34218"/>
    <w:rsid w:val="00E34EFC"/>
    <w:rsid w:val="00E352DD"/>
    <w:rsid w:val="00E35C25"/>
    <w:rsid w:val="00E36EA7"/>
    <w:rsid w:val="00E37191"/>
    <w:rsid w:val="00E37253"/>
    <w:rsid w:val="00E3753F"/>
    <w:rsid w:val="00E40438"/>
    <w:rsid w:val="00E4045F"/>
    <w:rsid w:val="00E404EC"/>
    <w:rsid w:val="00E40C68"/>
    <w:rsid w:val="00E4151A"/>
    <w:rsid w:val="00E420C2"/>
    <w:rsid w:val="00E426C6"/>
    <w:rsid w:val="00E42B67"/>
    <w:rsid w:val="00E437FD"/>
    <w:rsid w:val="00E43A75"/>
    <w:rsid w:val="00E43D33"/>
    <w:rsid w:val="00E44780"/>
    <w:rsid w:val="00E44FAE"/>
    <w:rsid w:val="00E455BB"/>
    <w:rsid w:val="00E46282"/>
    <w:rsid w:val="00E46408"/>
    <w:rsid w:val="00E470FA"/>
    <w:rsid w:val="00E47411"/>
    <w:rsid w:val="00E47837"/>
    <w:rsid w:val="00E47DA3"/>
    <w:rsid w:val="00E50110"/>
    <w:rsid w:val="00E50776"/>
    <w:rsid w:val="00E509BD"/>
    <w:rsid w:val="00E51504"/>
    <w:rsid w:val="00E5216E"/>
    <w:rsid w:val="00E5239D"/>
    <w:rsid w:val="00E52EF6"/>
    <w:rsid w:val="00E53BA0"/>
    <w:rsid w:val="00E54ACE"/>
    <w:rsid w:val="00E5558E"/>
    <w:rsid w:val="00E60365"/>
    <w:rsid w:val="00E606A2"/>
    <w:rsid w:val="00E621AA"/>
    <w:rsid w:val="00E62268"/>
    <w:rsid w:val="00E6237F"/>
    <w:rsid w:val="00E62CB4"/>
    <w:rsid w:val="00E635DB"/>
    <w:rsid w:val="00E64474"/>
    <w:rsid w:val="00E65054"/>
    <w:rsid w:val="00E66081"/>
    <w:rsid w:val="00E6673B"/>
    <w:rsid w:val="00E669AB"/>
    <w:rsid w:val="00E67750"/>
    <w:rsid w:val="00E72023"/>
    <w:rsid w:val="00E7235C"/>
    <w:rsid w:val="00E7254D"/>
    <w:rsid w:val="00E725A9"/>
    <w:rsid w:val="00E72633"/>
    <w:rsid w:val="00E7298D"/>
    <w:rsid w:val="00E73531"/>
    <w:rsid w:val="00E7423B"/>
    <w:rsid w:val="00E7429A"/>
    <w:rsid w:val="00E746EF"/>
    <w:rsid w:val="00E74B27"/>
    <w:rsid w:val="00E74DE3"/>
    <w:rsid w:val="00E7563B"/>
    <w:rsid w:val="00E779AA"/>
    <w:rsid w:val="00E80F91"/>
    <w:rsid w:val="00E8186D"/>
    <w:rsid w:val="00E82344"/>
    <w:rsid w:val="00E82607"/>
    <w:rsid w:val="00E83215"/>
    <w:rsid w:val="00E84730"/>
    <w:rsid w:val="00E84C82"/>
    <w:rsid w:val="00E84D64"/>
    <w:rsid w:val="00E84ED4"/>
    <w:rsid w:val="00E850A2"/>
    <w:rsid w:val="00E8557B"/>
    <w:rsid w:val="00E86400"/>
    <w:rsid w:val="00E865C9"/>
    <w:rsid w:val="00E87408"/>
    <w:rsid w:val="00E87D7E"/>
    <w:rsid w:val="00E87F8E"/>
    <w:rsid w:val="00E9069E"/>
    <w:rsid w:val="00E9079D"/>
    <w:rsid w:val="00E914C4"/>
    <w:rsid w:val="00E917B9"/>
    <w:rsid w:val="00E934F5"/>
    <w:rsid w:val="00E937B4"/>
    <w:rsid w:val="00E938DF"/>
    <w:rsid w:val="00E941D3"/>
    <w:rsid w:val="00E949D0"/>
    <w:rsid w:val="00E96961"/>
    <w:rsid w:val="00E970AB"/>
    <w:rsid w:val="00E976CB"/>
    <w:rsid w:val="00E97930"/>
    <w:rsid w:val="00EA08CB"/>
    <w:rsid w:val="00EA18AF"/>
    <w:rsid w:val="00EA2BCF"/>
    <w:rsid w:val="00EA4F03"/>
    <w:rsid w:val="00EA550B"/>
    <w:rsid w:val="00EA704A"/>
    <w:rsid w:val="00EA72EC"/>
    <w:rsid w:val="00EA78CC"/>
    <w:rsid w:val="00EA7C32"/>
    <w:rsid w:val="00EB0F20"/>
    <w:rsid w:val="00EB11CB"/>
    <w:rsid w:val="00EB15F9"/>
    <w:rsid w:val="00EB1ACF"/>
    <w:rsid w:val="00EB2101"/>
    <w:rsid w:val="00EB21CC"/>
    <w:rsid w:val="00EB21D4"/>
    <w:rsid w:val="00EB266A"/>
    <w:rsid w:val="00EB275A"/>
    <w:rsid w:val="00EB2AC7"/>
    <w:rsid w:val="00EB50B9"/>
    <w:rsid w:val="00EB5312"/>
    <w:rsid w:val="00EB59DE"/>
    <w:rsid w:val="00EB5D77"/>
    <w:rsid w:val="00EB6228"/>
    <w:rsid w:val="00EB67B4"/>
    <w:rsid w:val="00EB69F5"/>
    <w:rsid w:val="00EB73FB"/>
    <w:rsid w:val="00EB786A"/>
    <w:rsid w:val="00EC0D86"/>
    <w:rsid w:val="00EC1578"/>
    <w:rsid w:val="00EC1C72"/>
    <w:rsid w:val="00EC2073"/>
    <w:rsid w:val="00EC215C"/>
    <w:rsid w:val="00EC2320"/>
    <w:rsid w:val="00EC31DA"/>
    <w:rsid w:val="00EC3360"/>
    <w:rsid w:val="00EC3494"/>
    <w:rsid w:val="00EC3C5D"/>
    <w:rsid w:val="00EC3CC9"/>
    <w:rsid w:val="00EC5222"/>
    <w:rsid w:val="00EC680A"/>
    <w:rsid w:val="00ED0617"/>
    <w:rsid w:val="00ED16A1"/>
    <w:rsid w:val="00ED2073"/>
    <w:rsid w:val="00ED2D5D"/>
    <w:rsid w:val="00ED2F60"/>
    <w:rsid w:val="00ED3608"/>
    <w:rsid w:val="00ED443C"/>
    <w:rsid w:val="00ED443E"/>
    <w:rsid w:val="00ED47ED"/>
    <w:rsid w:val="00ED49C6"/>
    <w:rsid w:val="00ED4F75"/>
    <w:rsid w:val="00ED53B1"/>
    <w:rsid w:val="00ED76D4"/>
    <w:rsid w:val="00ED7BD3"/>
    <w:rsid w:val="00EE20F0"/>
    <w:rsid w:val="00EE26FF"/>
    <w:rsid w:val="00EE2B15"/>
    <w:rsid w:val="00EE2BED"/>
    <w:rsid w:val="00EE2D74"/>
    <w:rsid w:val="00EE2E08"/>
    <w:rsid w:val="00EE374B"/>
    <w:rsid w:val="00EE3841"/>
    <w:rsid w:val="00EE77AC"/>
    <w:rsid w:val="00EF06BF"/>
    <w:rsid w:val="00EF1AAB"/>
    <w:rsid w:val="00EF1D2E"/>
    <w:rsid w:val="00EF2460"/>
    <w:rsid w:val="00EF33AE"/>
    <w:rsid w:val="00EF3ACB"/>
    <w:rsid w:val="00EF4424"/>
    <w:rsid w:val="00EF453E"/>
    <w:rsid w:val="00EF54D9"/>
    <w:rsid w:val="00F00637"/>
    <w:rsid w:val="00F00849"/>
    <w:rsid w:val="00F00C96"/>
    <w:rsid w:val="00F00EAB"/>
    <w:rsid w:val="00F0186E"/>
    <w:rsid w:val="00F01953"/>
    <w:rsid w:val="00F02697"/>
    <w:rsid w:val="00F027B9"/>
    <w:rsid w:val="00F03A4A"/>
    <w:rsid w:val="00F03D84"/>
    <w:rsid w:val="00F05B43"/>
    <w:rsid w:val="00F06C9F"/>
    <w:rsid w:val="00F06F9A"/>
    <w:rsid w:val="00F07025"/>
    <w:rsid w:val="00F0721E"/>
    <w:rsid w:val="00F11092"/>
    <w:rsid w:val="00F1112B"/>
    <w:rsid w:val="00F11BB5"/>
    <w:rsid w:val="00F129C1"/>
    <w:rsid w:val="00F131A7"/>
    <w:rsid w:val="00F136DD"/>
    <w:rsid w:val="00F1417B"/>
    <w:rsid w:val="00F14670"/>
    <w:rsid w:val="00F14743"/>
    <w:rsid w:val="00F16069"/>
    <w:rsid w:val="00F1642B"/>
    <w:rsid w:val="00F16780"/>
    <w:rsid w:val="00F1762C"/>
    <w:rsid w:val="00F17634"/>
    <w:rsid w:val="00F2023F"/>
    <w:rsid w:val="00F2150A"/>
    <w:rsid w:val="00F21CAE"/>
    <w:rsid w:val="00F22BCF"/>
    <w:rsid w:val="00F23848"/>
    <w:rsid w:val="00F24319"/>
    <w:rsid w:val="00F24A14"/>
    <w:rsid w:val="00F263CC"/>
    <w:rsid w:val="00F27594"/>
    <w:rsid w:val="00F30004"/>
    <w:rsid w:val="00F32E86"/>
    <w:rsid w:val="00F3353C"/>
    <w:rsid w:val="00F345E1"/>
    <w:rsid w:val="00F34B99"/>
    <w:rsid w:val="00F35468"/>
    <w:rsid w:val="00F3612C"/>
    <w:rsid w:val="00F40EF8"/>
    <w:rsid w:val="00F40FA3"/>
    <w:rsid w:val="00F4112E"/>
    <w:rsid w:val="00F412F6"/>
    <w:rsid w:val="00F420E1"/>
    <w:rsid w:val="00F43091"/>
    <w:rsid w:val="00F43860"/>
    <w:rsid w:val="00F438E4"/>
    <w:rsid w:val="00F43A4F"/>
    <w:rsid w:val="00F44E70"/>
    <w:rsid w:val="00F45CA7"/>
    <w:rsid w:val="00F462B8"/>
    <w:rsid w:val="00F475E2"/>
    <w:rsid w:val="00F5008C"/>
    <w:rsid w:val="00F5076F"/>
    <w:rsid w:val="00F50A0E"/>
    <w:rsid w:val="00F50CD0"/>
    <w:rsid w:val="00F51B36"/>
    <w:rsid w:val="00F5238E"/>
    <w:rsid w:val="00F526C2"/>
    <w:rsid w:val="00F52DAB"/>
    <w:rsid w:val="00F5439E"/>
    <w:rsid w:val="00F543F0"/>
    <w:rsid w:val="00F549BF"/>
    <w:rsid w:val="00F5621E"/>
    <w:rsid w:val="00F60F08"/>
    <w:rsid w:val="00F6111E"/>
    <w:rsid w:val="00F613AC"/>
    <w:rsid w:val="00F61C3E"/>
    <w:rsid w:val="00F6306E"/>
    <w:rsid w:val="00F630A3"/>
    <w:rsid w:val="00F6382F"/>
    <w:rsid w:val="00F64EEA"/>
    <w:rsid w:val="00F65644"/>
    <w:rsid w:val="00F65A58"/>
    <w:rsid w:val="00F66737"/>
    <w:rsid w:val="00F67D3E"/>
    <w:rsid w:val="00F70285"/>
    <w:rsid w:val="00F71672"/>
    <w:rsid w:val="00F72F36"/>
    <w:rsid w:val="00F73832"/>
    <w:rsid w:val="00F74F1E"/>
    <w:rsid w:val="00F75451"/>
    <w:rsid w:val="00F75D2A"/>
    <w:rsid w:val="00F775A0"/>
    <w:rsid w:val="00F77F0A"/>
    <w:rsid w:val="00F80389"/>
    <w:rsid w:val="00F81D29"/>
    <w:rsid w:val="00F83557"/>
    <w:rsid w:val="00F84357"/>
    <w:rsid w:val="00F84559"/>
    <w:rsid w:val="00F845FF"/>
    <w:rsid w:val="00F85FE9"/>
    <w:rsid w:val="00F877EF"/>
    <w:rsid w:val="00F91C4D"/>
    <w:rsid w:val="00F92F62"/>
    <w:rsid w:val="00F92FD9"/>
    <w:rsid w:val="00F9301C"/>
    <w:rsid w:val="00F93293"/>
    <w:rsid w:val="00F93FDC"/>
    <w:rsid w:val="00F94CBA"/>
    <w:rsid w:val="00F9532B"/>
    <w:rsid w:val="00F954E5"/>
    <w:rsid w:val="00F95A60"/>
    <w:rsid w:val="00F96281"/>
    <w:rsid w:val="00F96675"/>
    <w:rsid w:val="00F96849"/>
    <w:rsid w:val="00F97119"/>
    <w:rsid w:val="00F9781E"/>
    <w:rsid w:val="00FA0455"/>
    <w:rsid w:val="00FA047C"/>
    <w:rsid w:val="00FA0EAD"/>
    <w:rsid w:val="00FA14AA"/>
    <w:rsid w:val="00FA1C7A"/>
    <w:rsid w:val="00FA27DC"/>
    <w:rsid w:val="00FA2FE3"/>
    <w:rsid w:val="00FA3B07"/>
    <w:rsid w:val="00FA46AD"/>
    <w:rsid w:val="00FA548E"/>
    <w:rsid w:val="00FA5746"/>
    <w:rsid w:val="00FA5D26"/>
    <w:rsid w:val="00FA6684"/>
    <w:rsid w:val="00FA6CB3"/>
    <w:rsid w:val="00FA731E"/>
    <w:rsid w:val="00FA76C9"/>
    <w:rsid w:val="00FA78BD"/>
    <w:rsid w:val="00FA7CF5"/>
    <w:rsid w:val="00FB05D9"/>
    <w:rsid w:val="00FB160F"/>
    <w:rsid w:val="00FB230F"/>
    <w:rsid w:val="00FB2B38"/>
    <w:rsid w:val="00FB2C73"/>
    <w:rsid w:val="00FB2CBF"/>
    <w:rsid w:val="00FB2CD3"/>
    <w:rsid w:val="00FB2F07"/>
    <w:rsid w:val="00FB4292"/>
    <w:rsid w:val="00FB4A42"/>
    <w:rsid w:val="00FB659D"/>
    <w:rsid w:val="00FB6DCD"/>
    <w:rsid w:val="00FB7921"/>
    <w:rsid w:val="00FB7A68"/>
    <w:rsid w:val="00FB7BFF"/>
    <w:rsid w:val="00FC0799"/>
    <w:rsid w:val="00FC0C3E"/>
    <w:rsid w:val="00FC227B"/>
    <w:rsid w:val="00FC2BD7"/>
    <w:rsid w:val="00FC2C0E"/>
    <w:rsid w:val="00FC47BC"/>
    <w:rsid w:val="00FC5939"/>
    <w:rsid w:val="00FC5AE1"/>
    <w:rsid w:val="00FC5F42"/>
    <w:rsid w:val="00FC6329"/>
    <w:rsid w:val="00FC6358"/>
    <w:rsid w:val="00FC6417"/>
    <w:rsid w:val="00FC744E"/>
    <w:rsid w:val="00FD01CF"/>
    <w:rsid w:val="00FD04C7"/>
    <w:rsid w:val="00FD0F6D"/>
    <w:rsid w:val="00FD1286"/>
    <w:rsid w:val="00FD17DF"/>
    <w:rsid w:val="00FD2913"/>
    <w:rsid w:val="00FD320D"/>
    <w:rsid w:val="00FD3831"/>
    <w:rsid w:val="00FD405F"/>
    <w:rsid w:val="00FD4368"/>
    <w:rsid w:val="00FD466B"/>
    <w:rsid w:val="00FD49DF"/>
    <w:rsid w:val="00FD593F"/>
    <w:rsid w:val="00FD59B0"/>
    <w:rsid w:val="00FD5CBA"/>
    <w:rsid w:val="00FD6FF8"/>
    <w:rsid w:val="00FD7A9F"/>
    <w:rsid w:val="00FE0819"/>
    <w:rsid w:val="00FE1780"/>
    <w:rsid w:val="00FE23DE"/>
    <w:rsid w:val="00FE25A8"/>
    <w:rsid w:val="00FE33EA"/>
    <w:rsid w:val="00FE34D6"/>
    <w:rsid w:val="00FE39AA"/>
    <w:rsid w:val="00FE3BCE"/>
    <w:rsid w:val="00FE3CE0"/>
    <w:rsid w:val="00FE40E1"/>
    <w:rsid w:val="00FE522E"/>
    <w:rsid w:val="00FE56D7"/>
    <w:rsid w:val="00FE677F"/>
    <w:rsid w:val="00FE6C87"/>
    <w:rsid w:val="00FE7736"/>
    <w:rsid w:val="00FE7ABB"/>
    <w:rsid w:val="00FF063A"/>
    <w:rsid w:val="00FF06A6"/>
    <w:rsid w:val="00FF10A4"/>
    <w:rsid w:val="00FF1647"/>
    <w:rsid w:val="00FF2912"/>
    <w:rsid w:val="00FF2F36"/>
    <w:rsid w:val="00FF3125"/>
    <w:rsid w:val="00FF3148"/>
    <w:rsid w:val="00FF32DB"/>
    <w:rsid w:val="00FF3883"/>
    <w:rsid w:val="00FF563B"/>
    <w:rsid w:val="00FF76BB"/>
    <w:rsid w:val="00FF7862"/>
    <w:rsid w:val="0167398B"/>
    <w:rsid w:val="0168325F"/>
    <w:rsid w:val="022A4B20"/>
    <w:rsid w:val="02715936"/>
    <w:rsid w:val="0312595B"/>
    <w:rsid w:val="032338E1"/>
    <w:rsid w:val="035C6A6F"/>
    <w:rsid w:val="03710AF1"/>
    <w:rsid w:val="03AE65F7"/>
    <w:rsid w:val="03BB7C79"/>
    <w:rsid w:val="03D60954"/>
    <w:rsid w:val="0409690D"/>
    <w:rsid w:val="04115E30"/>
    <w:rsid w:val="04770528"/>
    <w:rsid w:val="04902232"/>
    <w:rsid w:val="04964773"/>
    <w:rsid w:val="04BC5D9C"/>
    <w:rsid w:val="04F3066F"/>
    <w:rsid w:val="053D07A7"/>
    <w:rsid w:val="057A6F1A"/>
    <w:rsid w:val="05B30855"/>
    <w:rsid w:val="06954AF6"/>
    <w:rsid w:val="06A44D39"/>
    <w:rsid w:val="06B937CD"/>
    <w:rsid w:val="072421C1"/>
    <w:rsid w:val="075F6EB2"/>
    <w:rsid w:val="07803446"/>
    <w:rsid w:val="07832E8E"/>
    <w:rsid w:val="078828AD"/>
    <w:rsid w:val="07E36F2F"/>
    <w:rsid w:val="08200C57"/>
    <w:rsid w:val="084A5AC2"/>
    <w:rsid w:val="084F33CB"/>
    <w:rsid w:val="08516A3F"/>
    <w:rsid w:val="09735667"/>
    <w:rsid w:val="0A4B4066"/>
    <w:rsid w:val="0A8E791D"/>
    <w:rsid w:val="0A911A78"/>
    <w:rsid w:val="0AC94BF5"/>
    <w:rsid w:val="0BAB4DBC"/>
    <w:rsid w:val="0BAC5C69"/>
    <w:rsid w:val="0BDC4F75"/>
    <w:rsid w:val="0C01678A"/>
    <w:rsid w:val="0C48085D"/>
    <w:rsid w:val="0C637445"/>
    <w:rsid w:val="0C836557"/>
    <w:rsid w:val="0C923886"/>
    <w:rsid w:val="0CB3217A"/>
    <w:rsid w:val="0CEB0BC2"/>
    <w:rsid w:val="0CF85DDF"/>
    <w:rsid w:val="0DB00ED2"/>
    <w:rsid w:val="0DB37F58"/>
    <w:rsid w:val="0E1A19A3"/>
    <w:rsid w:val="0E5232CD"/>
    <w:rsid w:val="0E74072A"/>
    <w:rsid w:val="0F78724F"/>
    <w:rsid w:val="0F9576F0"/>
    <w:rsid w:val="0FD74C28"/>
    <w:rsid w:val="0FDA6D40"/>
    <w:rsid w:val="0FDE2E13"/>
    <w:rsid w:val="0FDF74A9"/>
    <w:rsid w:val="10AB744C"/>
    <w:rsid w:val="10B14C22"/>
    <w:rsid w:val="10C761F6"/>
    <w:rsid w:val="10CF3F1B"/>
    <w:rsid w:val="10EC7601"/>
    <w:rsid w:val="11356AB7"/>
    <w:rsid w:val="11A153E7"/>
    <w:rsid w:val="12045226"/>
    <w:rsid w:val="12402DFA"/>
    <w:rsid w:val="125A3F7B"/>
    <w:rsid w:val="127D6138"/>
    <w:rsid w:val="128D23DE"/>
    <w:rsid w:val="129723B8"/>
    <w:rsid w:val="12CE642A"/>
    <w:rsid w:val="12E11D9D"/>
    <w:rsid w:val="12F971E8"/>
    <w:rsid w:val="13143247"/>
    <w:rsid w:val="132B25F4"/>
    <w:rsid w:val="13463303"/>
    <w:rsid w:val="13C601C0"/>
    <w:rsid w:val="14180BB8"/>
    <w:rsid w:val="14242698"/>
    <w:rsid w:val="145C6C53"/>
    <w:rsid w:val="146B2EDA"/>
    <w:rsid w:val="14703A58"/>
    <w:rsid w:val="14B44CE1"/>
    <w:rsid w:val="14D7277E"/>
    <w:rsid w:val="14F21E2C"/>
    <w:rsid w:val="15516452"/>
    <w:rsid w:val="15520BE1"/>
    <w:rsid w:val="156068BF"/>
    <w:rsid w:val="15C076B6"/>
    <w:rsid w:val="15DD7F7C"/>
    <w:rsid w:val="160B35C8"/>
    <w:rsid w:val="16290DB7"/>
    <w:rsid w:val="16493E36"/>
    <w:rsid w:val="16716E1B"/>
    <w:rsid w:val="167A052C"/>
    <w:rsid w:val="16826719"/>
    <w:rsid w:val="16E573D4"/>
    <w:rsid w:val="17302F25"/>
    <w:rsid w:val="174E1299"/>
    <w:rsid w:val="17576AA7"/>
    <w:rsid w:val="176070BF"/>
    <w:rsid w:val="187962AE"/>
    <w:rsid w:val="188822F6"/>
    <w:rsid w:val="18D64315"/>
    <w:rsid w:val="18D71629"/>
    <w:rsid w:val="19A52E4A"/>
    <w:rsid w:val="19BE126C"/>
    <w:rsid w:val="19D159ED"/>
    <w:rsid w:val="19D95260"/>
    <w:rsid w:val="1A0372FD"/>
    <w:rsid w:val="1A34097B"/>
    <w:rsid w:val="1A8505EA"/>
    <w:rsid w:val="1AAB4CFD"/>
    <w:rsid w:val="1AD744FA"/>
    <w:rsid w:val="1AEE7796"/>
    <w:rsid w:val="1BD47961"/>
    <w:rsid w:val="1BED296E"/>
    <w:rsid w:val="1C7C0AF6"/>
    <w:rsid w:val="1C907DE2"/>
    <w:rsid w:val="1CCD35DD"/>
    <w:rsid w:val="1CDD0F11"/>
    <w:rsid w:val="1CF41BD2"/>
    <w:rsid w:val="1D010DB0"/>
    <w:rsid w:val="1D610F3B"/>
    <w:rsid w:val="1DCA4F91"/>
    <w:rsid w:val="1DDD0158"/>
    <w:rsid w:val="1E0C4EC6"/>
    <w:rsid w:val="1E4D564B"/>
    <w:rsid w:val="1EAF65CF"/>
    <w:rsid w:val="1F5D529B"/>
    <w:rsid w:val="1F792DAF"/>
    <w:rsid w:val="1FA12F8C"/>
    <w:rsid w:val="1FB63935"/>
    <w:rsid w:val="1FC010BE"/>
    <w:rsid w:val="203211B0"/>
    <w:rsid w:val="2096173F"/>
    <w:rsid w:val="209D4F56"/>
    <w:rsid w:val="20A32ED7"/>
    <w:rsid w:val="20B971DB"/>
    <w:rsid w:val="20EE7D0B"/>
    <w:rsid w:val="21244F9D"/>
    <w:rsid w:val="21585DC3"/>
    <w:rsid w:val="215869F4"/>
    <w:rsid w:val="21A71644"/>
    <w:rsid w:val="21F66D29"/>
    <w:rsid w:val="22250AD6"/>
    <w:rsid w:val="224C1E86"/>
    <w:rsid w:val="22924527"/>
    <w:rsid w:val="22CA7A54"/>
    <w:rsid w:val="23166B67"/>
    <w:rsid w:val="23217E9D"/>
    <w:rsid w:val="234D33B5"/>
    <w:rsid w:val="236E03B2"/>
    <w:rsid w:val="23B5725D"/>
    <w:rsid w:val="23CC4CE6"/>
    <w:rsid w:val="24054EBB"/>
    <w:rsid w:val="2476169A"/>
    <w:rsid w:val="248F097F"/>
    <w:rsid w:val="254479BB"/>
    <w:rsid w:val="25770790"/>
    <w:rsid w:val="25783B09"/>
    <w:rsid w:val="25A641D2"/>
    <w:rsid w:val="25DF1492"/>
    <w:rsid w:val="26920BFA"/>
    <w:rsid w:val="26A61FB0"/>
    <w:rsid w:val="27016A27"/>
    <w:rsid w:val="272235B0"/>
    <w:rsid w:val="27697637"/>
    <w:rsid w:val="27714F97"/>
    <w:rsid w:val="27846795"/>
    <w:rsid w:val="28004D52"/>
    <w:rsid w:val="284550D5"/>
    <w:rsid w:val="285C7F19"/>
    <w:rsid w:val="28866308"/>
    <w:rsid w:val="28B27332"/>
    <w:rsid w:val="29497CCB"/>
    <w:rsid w:val="294C32E2"/>
    <w:rsid w:val="296B3F2C"/>
    <w:rsid w:val="297E7FFF"/>
    <w:rsid w:val="29D46E34"/>
    <w:rsid w:val="29DF1201"/>
    <w:rsid w:val="2A693A20"/>
    <w:rsid w:val="2AA50EFC"/>
    <w:rsid w:val="2ADC2444"/>
    <w:rsid w:val="2B5755BC"/>
    <w:rsid w:val="2BD81242"/>
    <w:rsid w:val="2BE40555"/>
    <w:rsid w:val="2C12751E"/>
    <w:rsid w:val="2C153E60"/>
    <w:rsid w:val="2C9D6056"/>
    <w:rsid w:val="2C9F0A4D"/>
    <w:rsid w:val="2D0243E6"/>
    <w:rsid w:val="2D2C76B3"/>
    <w:rsid w:val="2D334C77"/>
    <w:rsid w:val="2D352300"/>
    <w:rsid w:val="2D4B565F"/>
    <w:rsid w:val="2D8760AC"/>
    <w:rsid w:val="2D8F3758"/>
    <w:rsid w:val="2DB834F4"/>
    <w:rsid w:val="2E0D4942"/>
    <w:rsid w:val="2E2B3406"/>
    <w:rsid w:val="2E63451E"/>
    <w:rsid w:val="2E7749E5"/>
    <w:rsid w:val="2ED973C6"/>
    <w:rsid w:val="2EEE547C"/>
    <w:rsid w:val="2F1039AD"/>
    <w:rsid w:val="2F350375"/>
    <w:rsid w:val="2F3A5815"/>
    <w:rsid w:val="2F5B7D51"/>
    <w:rsid w:val="2F6A2714"/>
    <w:rsid w:val="2F9E55FD"/>
    <w:rsid w:val="2FFF3804"/>
    <w:rsid w:val="30625993"/>
    <w:rsid w:val="308E41E1"/>
    <w:rsid w:val="30B26121"/>
    <w:rsid w:val="30E848D5"/>
    <w:rsid w:val="31640FCF"/>
    <w:rsid w:val="319D0194"/>
    <w:rsid w:val="32933ECB"/>
    <w:rsid w:val="32CF5252"/>
    <w:rsid w:val="33185FE3"/>
    <w:rsid w:val="3341209D"/>
    <w:rsid w:val="334B4FFB"/>
    <w:rsid w:val="334D2131"/>
    <w:rsid w:val="336254B1"/>
    <w:rsid w:val="33D95AC9"/>
    <w:rsid w:val="33F06C6A"/>
    <w:rsid w:val="342D2DD1"/>
    <w:rsid w:val="345D2848"/>
    <w:rsid w:val="34B87A7E"/>
    <w:rsid w:val="34E17695"/>
    <w:rsid w:val="34FA62E8"/>
    <w:rsid w:val="3503007F"/>
    <w:rsid w:val="35B64CA9"/>
    <w:rsid w:val="35C66440"/>
    <w:rsid w:val="35F6348E"/>
    <w:rsid w:val="36145188"/>
    <w:rsid w:val="361E68DE"/>
    <w:rsid w:val="3657016D"/>
    <w:rsid w:val="366C311C"/>
    <w:rsid w:val="3736112E"/>
    <w:rsid w:val="37557806"/>
    <w:rsid w:val="37810091"/>
    <w:rsid w:val="37933553"/>
    <w:rsid w:val="37A8202C"/>
    <w:rsid w:val="380845D9"/>
    <w:rsid w:val="381B0F54"/>
    <w:rsid w:val="385D5A7C"/>
    <w:rsid w:val="38991974"/>
    <w:rsid w:val="38AA3B82"/>
    <w:rsid w:val="38D03765"/>
    <w:rsid w:val="38F27B7C"/>
    <w:rsid w:val="393B5901"/>
    <w:rsid w:val="39673821"/>
    <w:rsid w:val="39A831D4"/>
    <w:rsid w:val="3A26548A"/>
    <w:rsid w:val="3A9E7716"/>
    <w:rsid w:val="3AE815F6"/>
    <w:rsid w:val="3B202833"/>
    <w:rsid w:val="3B693880"/>
    <w:rsid w:val="3B78123A"/>
    <w:rsid w:val="3B82057C"/>
    <w:rsid w:val="3BC36276"/>
    <w:rsid w:val="3BFE1B26"/>
    <w:rsid w:val="3C7C3A87"/>
    <w:rsid w:val="3CDF2443"/>
    <w:rsid w:val="3D4E1A56"/>
    <w:rsid w:val="3DC576B2"/>
    <w:rsid w:val="3E271104"/>
    <w:rsid w:val="3E810EE1"/>
    <w:rsid w:val="3EAF32A8"/>
    <w:rsid w:val="3EC314F9"/>
    <w:rsid w:val="3EDB116C"/>
    <w:rsid w:val="3F5F0671"/>
    <w:rsid w:val="3FD21D32"/>
    <w:rsid w:val="401D732F"/>
    <w:rsid w:val="4071631E"/>
    <w:rsid w:val="40A2730F"/>
    <w:rsid w:val="40BD4AB4"/>
    <w:rsid w:val="40C309FA"/>
    <w:rsid w:val="413C419C"/>
    <w:rsid w:val="414408D3"/>
    <w:rsid w:val="415352CA"/>
    <w:rsid w:val="416C0A22"/>
    <w:rsid w:val="42907FB1"/>
    <w:rsid w:val="42E61C5A"/>
    <w:rsid w:val="4346094B"/>
    <w:rsid w:val="4377368E"/>
    <w:rsid w:val="437736C1"/>
    <w:rsid w:val="43C532C3"/>
    <w:rsid w:val="43EF4EB9"/>
    <w:rsid w:val="43FB34E3"/>
    <w:rsid w:val="442C673E"/>
    <w:rsid w:val="4475106D"/>
    <w:rsid w:val="44772FA2"/>
    <w:rsid w:val="44DA134B"/>
    <w:rsid w:val="456000F7"/>
    <w:rsid w:val="45682DFA"/>
    <w:rsid w:val="459E51C5"/>
    <w:rsid w:val="45C5006A"/>
    <w:rsid w:val="45CC3E26"/>
    <w:rsid w:val="45E82D05"/>
    <w:rsid w:val="460A418F"/>
    <w:rsid w:val="461C0B64"/>
    <w:rsid w:val="461D5ECB"/>
    <w:rsid w:val="4622744D"/>
    <w:rsid w:val="46364CA7"/>
    <w:rsid w:val="4662784A"/>
    <w:rsid w:val="467D3DEC"/>
    <w:rsid w:val="469043B7"/>
    <w:rsid w:val="469F4EC6"/>
    <w:rsid w:val="46AF6D22"/>
    <w:rsid w:val="472F5BE2"/>
    <w:rsid w:val="474833A3"/>
    <w:rsid w:val="47573126"/>
    <w:rsid w:val="47C12A09"/>
    <w:rsid w:val="47CD234C"/>
    <w:rsid w:val="47FE278F"/>
    <w:rsid w:val="480037BE"/>
    <w:rsid w:val="48965ED0"/>
    <w:rsid w:val="48F826E7"/>
    <w:rsid w:val="49117305"/>
    <w:rsid w:val="491D725F"/>
    <w:rsid w:val="49802F75"/>
    <w:rsid w:val="498702B5"/>
    <w:rsid w:val="4991640E"/>
    <w:rsid w:val="49975A5C"/>
    <w:rsid w:val="49A06098"/>
    <w:rsid w:val="49D93D09"/>
    <w:rsid w:val="49D97E23"/>
    <w:rsid w:val="49E44AEA"/>
    <w:rsid w:val="49F509D5"/>
    <w:rsid w:val="4A3B288C"/>
    <w:rsid w:val="4A600E7A"/>
    <w:rsid w:val="4A632445"/>
    <w:rsid w:val="4A886C4D"/>
    <w:rsid w:val="4AA52A23"/>
    <w:rsid w:val="4AD056CA"/>
    <w:rsid w:val="4B536D92"/>
    <w:rsid w:val="4BCA1E78"/>
    <w:rsid w:val="4CFD02CC"/>
    <w:rsid w:val="4DDB651F"/>
    <w:rsid w:val="4DF4569F"/>
    <w:rsid w:val="4E0B73DA"/>
    <w:rsid w:val="4E1F377A"/>
    <w:rsid w:val="4EAF78C0"/>
    <w:rsid w:val="4EFB4CDF"/>
    <w:rsid w:val="4F305F69"/>
    <w:rsid w:val="4F312CC3"/>
    <w:rsid w:val="4F3D7DC2"/>
    <w:rsid w:val="4F5331B1"/>
    <w:rsid w:val="4F672375"/>
    <w:rsid w:val="4F8E4330"/>
    <w:rsid w:val="4FA8781B"/>
    <w:rsid w:val="4FCE05CF"/>
    <w:rsid w:val="4FD00ECD"/>
    <w:rsid w:val="4FD84D55"/>
    <w:rsid w:val="513968DE"/>
    <w:rsid w:val="5140481C"/>
    <w:rsid w:val="516A0013"/>
    <w:rsid w:val="517F0C2F"/>
    <w:rsid w:val="51952A8E"/>
    <w:rsid w:val="51E9472D"/>
    <w:rsid w:val="521F0CE5"/>
    <w:rsid w:val="523648E0"/>
    <w:rsid w:val="528A083B"/>
    <w:rsid w:val="529C6C33"/>
    <w:rsid w:val="52B12AA6"/>
    <w:rsid w:val="52D754CE"/>
    <w:rsid w:val="53074ECA"/>
    <w:rsid w:val="53101E08"/>
    <w:rsid w:val="53C9715A"/>
    <w:rsid w:val="53EB70D0"/>
    <w:rsid w:val="53EE1E07"/>
    <w:rsid w:val="542B0F53"/>
    <w:rsid w:val="54691049"/>
    <w:rsid w:val="548968E9"/>
    <w:rsid w:val="54E6681A"/>
    <w:rsid w:val="558106F6"/>
    <w:rsid w:val="55986DE4"/>
    <w:rsid w:val="55AA72EE"/>
    <w:rsid w:val="55B730F8"/>
    <w:rsid w:val="55CA117B"/>
    <w:rsid w:val="55FD133D"/>
    <w:rsid w:val="56226294"/>
    <w:rsid w:val="56354387"/>
    <w:rsid w:val="57715B3F"/>
    <w:rsid w:val="57807FB8"/>
    <w:rsid w:val="58356856"/>
    <w:rsid w:val="5863772A"/>
    <w:rsid w:val="58D63B5A"/>
    <w:rsid w:val="58D97E3F"/>
    <w:rsid w:val="5938075B"/>
    <w:rsid w:val="59A54B45"/>
    <w:rsid w:val="59BD32BD"/>
    <w:rsid w:val="59D55E2D"/>
    <w:rsid w:val="59D61F0E"/>
    <w:rsid w:val="5A1E58B3"/>
    <w:rsid w:val="5A2766D3"/>
    <w:rsid w:val="5A623E64"/>
    <w:rsid w:val="5A842157"/>
    <w:rsid w:val="5AFC7E15"/>
    <w:rsid w:val="5B3A059C"/>
    <w:rsid w:val="5BC546AB"/>
    <w:rsid w:val="5C6F1F31"/>
    <w:rsid w:val="5C8B078C"/>
    <w:rsid w:val="5CB6272E"/>
    <w:rsid w:val="5CD91A64"/>
    <w:rsid w:val="5CDA372B"/>
    <w:rsid w:val="5D003F2B"/>
    <w:rsid w:val="5DD95E27"/>
    <w:rsid w:val="5DE0521D"/>
    <w:rsid w:val="5DE71B75"/>
    <w:rsid w:val="5DF63241"/>
    <w:rsid w:val="5DF957A9"/>
    <w:rsid w:val="5E0D2339"/>
    <w:rsid w:val="5E135BA1"/>
    <w:rsid w:val="5E3B0C54"/>
    <w:rsid w:val="5E3D49CC"/>
    <w:rsid w:val="5E4C0421"/>
    <w:rsid w:val="5E8377E8"/>
    <w:rsid w:val="5EB87851"/>
    <w:rsid w:val="5F7475AD"/>
    <w:rsid w:val="5F8F0B40"/>
    <w:rsid w:val="603A563D"/>
    <w:rsid w:val="604C0EF7"/>
    <w:rsid w:val="606B2088"/>
    <w:rsid w:val="60A14664"/>
    <w:rsid w:val="60A878D1"/>
    <w:rsid w:val="60AC2D65"/>
    <w:rsid w:val="60DD2807"/>
    <w:rsid w:val="61271964"/>
    <w:rsid w:val="61460598"/>
    <w:rsid w:val="61496F30"/>
    <w:rsid w:val="61581B1D"/>
    <w:rsid w:val="61603B73"/>
    <w:rsid w:val="61707001"/>
    <w:rsid w:val="6171788B"/>
    <w:rsid w:val="619D0F1D"/>
    <w:rsid w:val="61B43446"/>
    <w:rsid w:val="61BB3DED"/>
    <w:rsid w:val="62183631"/>
    <w:rsid w:val="623C2B21"/>
    <w:rsid w:val="62407B8A"/>
    <w:rsid w:val="6296460E"/>
    <w:rsid w:val="62C92CD3"/>
    <w:rsid w:val="62F47FDF"/>
    <w:rsid w:val="6325605A"/>
    <w:rsid w:val="632E12D8"/>
    <w:rsid w:val="633B16F7"/>
    <w:rsid w:val="637A221F"/>
    <w:rsid w:val="63C57220"/>
    <w:rsid w:val="63F102BE"/>
    <w:rsid w:val="63F73BC9"/>
    <w:rsid w:val="63FF44D2"/>
    <w:rsid w:val="640970FF"/>
    <w:rsid w:val="641B1DD5"/>
    <w:rsid w:val="645A142E"/>
    <w:rsid w:val="64863241"/>
    <w:rsid w:val="64E8140A"/>
    <w:rsid w:val="65F53DDF"/>
    <w:rsid w:val="660D4F89"/>
    <w:rsid w:val="661701F9"/>
    <w:rsid w:val="663B4B8B"/>
    <w:rsid w:val="66434B4A"/>
    <w:rsid w:val="66747C6C"/>
    <w:rsid w:val="67463CCC"/>
    <w:rsid w:val="67472418"/>
    <w:rsid w:val="67543A30"/>
    <w:rsid w:val="67634C11"/>
    <w:rsid w:val="676C3E8B"/>
    <w:rsid w:val="679C6C08"/>
    <w:rsid w:val="67A7735B"/>
    <w:rsid w:val="67B17AB3"/>
    <w:rsid w:val="67E10ABE"/>
    <w:rsid w:val="67E25D6B"/>
    <w:rsid w:val="681937F3"/>
    <w:rsid w:val="683C7901"/>
    <w:rsid w:val="68706417"/>
    <w:rsid w:val="68983B76"/>
    <w:rsid w:val="68AB4C28"/>
    <w:rsid w:val="69380EAB"/>
    <w:rsid w:val="6986130A"/>
    <w:rsid w:val="69DF1E1F"/>
    <w:rsid w:val="69E5710A"/>
    <w:rsid w:val="6A097E59"/>
    <w:rsid w:val="6A5D22A5"/>
    <w:rsid w:val="6AAD5E25"/>
    <w:rsid w:val="6ABC136F"/>
    <w:rsid w:val="6ABE50E7"/>
    <w:rsid w:val="6B4B624F"/>
    <w:rsid w:val="6B817FEA"/>
    <w:rsid w:val="6B824366"/>
    <w:rsid w:val="6BA8737A"/>
    <w:rsid w:val="6BBB1064"/>
    <w:rsid w:val="6BE26BB3"/>
    <w:rsid w:val="6BE429AE"/>
    <w:rsid w:val="6C0134DD"/>
    <w:rsid w:val="6C1D38BD"/>
    <w:rsid w:val="6C6B6BA9"/>
    <w:rsid w:val="6C837225"/>
    <w:rsid w:val="6CC21C04"/>
    <w:rsid w:val="6CFF6CC3"/>
    <w:rsid w:val="6D093549"/>
    <w:rsid w:val="6D142D9C"/>
    <w:rsid w:val="6DDE7517"/>
    <w:rsid w:val="6DEE5CE3"/>
    <w:rsid w:val="6E1868BC"/>
    <w:rsid w:val="6E5F3452"/>
    <w:rsid w:val="6E7004A6"/>
    <w:rsid w:val="6EE80984"/>
    <w:rsid w:val="6EFF5CCE"/>
    <w:rsid w:val="6F307DD5"/>
    <w:rsid w:val="6F4527D0"/>
    <w:rsid w:val="6FD252FB"/>
    <w:rsid w:val="6FF70194"/>
    <w:rsid w:val="703419A7"/>
    <w:rsid w:val="709C31F8"/>
    <w:rsid w:val="70EA0461"/>
    <w:rsid w:val="70F80BA8"/>
    <w:rsid w:val="711325DA"/>
    <w:rsid w:val="713D663A"/>
    <w:rsid w:val="715416A2"/>
    <w:rsid w:val="716333D9"/>
    <w:rsid w:val="71642082"/>
    <w:rsid w:val="71831A8E"/>
    <w:rsid w:val="72451C4A"/>
    <w:rsid w:val="72894642"/>
    <w:rsid w:val="72CD4739"/>
    <w:rsid w:val="72D5178F"/>
    <w:rsid w:val="72FA0103"/>
    <w:rsid w:val="72FF629D"/>
    <w:rsid w:val="73170B6D"/>
    <w:rsid w:val="7327376F"/>
    <w:rsid w:val="734D7B6D"/>
    <w:rsid w:val="73525D31"/>
    <w:rsid w:val="737E18B7"/>
    <w:rsid w:val="73DF2D55"/>
    <w:rsid w:val="741B682F"/>
    <w:rsid w:val="745A4706"/>
    <w:rsid w:val="7461442E"/>
    <w:rsid w:val="74827A03"/>
    <w:rsid w:val="74C37184"/>
    <w:rsid w:val="74E22279"/>
    <w:rsid w:val="74FD249C"/>
    <w:rsid w:val="750C7DAF"/>
    <w:rsid w:val="753A180E"/>
    <w:rsid w:val="755651FF"/>
    <w:rsid w:val="75D307FB"/>
    <w:rsid w:val="75D73501"/>
    <w:rsid w:val="760D6F22"/>
    <w:rsid w:val="76497981"/>
    <w:rsid w:val="76684159"/>
    <w:rsid w:val="76DE4B6E"/>
    <w:rsid w:val="77065EB2"/>
    <w:rsid w:val="772E1C60"/>
    <w:rsid w:val="77324AE5"/>
    <w:rsid w:val="77690E20"/>
    <w:rsid w:val="77A03EF5"/>
    <w:rsid w:val="77A07048"/>
    <w:rsid w:val="77AA56E9"/>
    <w:rsid w:val="77F75794"/>
    <w:rsid w:val="7823063D"/>
    <w:rsid w:val="785B4866"/>
    <w:rsid w:val="787135FB"/>
    <w:rsid w:val="78AE02C6"/>
    <w:rsid w:val="78D16DEF"/>
    <w:rsid w:val="790E548B"/>
    <w:rsid w:val="79270F41"/>
    <w:rsid w:val="793A6E6B"/>
    <w:rsid w:val="79647087"/>
    <w:rsid w:val="7A031A89"/>
    <w:rsid w:val="7A2116EE"/>
    <w:rsid w:val="7A41719B"/>
    <w:rsid w:val="7BEE6EAE"/>
    <w:rsid w:val="7BFF11D6"/>
    <w:rsid w:val="7C134B67"/>
    <w:rsid w:val="7C135E6E"/>
    <w:rsid w:val="7C374CF9"/>
    <w:rsid w:val="7CA81753"/>
    <w:rsid w:val="7D072290"/>
    <w:rsid w:val="7D2A660C"/>
    <w:rsid w:val="7DD16AF9"/>
    <w:rsid w:val="7E074257"/>
    <w:rsid w:val="7E5D1740"/>
    <w:rsid w:val="7ECA0929"/>
    <w:rsid w:val="7F07172B"/>
    <w:rsid w:val="7F74765E"/>
    <w:rsid w:val="7F7A5C5D"/>
    <w:rsid w:val="7F8847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2"/>
    <w:qFormat/>
    <w:uiPriority w:val="0"/>
    <w:pPr>
      <w:keepNext/>
      <w:keepLines/>
      <w:spacing w:before="340" w:after="330" w:line="578" w:lineRule="auto"/>
      <w:outlineLvl w:val="0"/>
    </w:pPr>
    <w:rPr>
      <w:b/>
      <w:bCs/>
      <w:kern w:val="44"/>
      <w:sz w:val="44"/>
      <w:szCs w:val="44"/>
    </w:rPr>
  </w:style>
  <w:style w:type="paragraph" w:styleId="3">
    <w:name w:val="heading 2"/>
    <w:basedOn w:val="2"/>
    <w:next w:val="4"/>
    <w:link w:val="167"/>
    <w:qFormat/>
    <w:uiPriority w:val="0"/>
    <w:pPr>
      <w:keepNext w:val="0"/>
      <w:adjustRightInd w:val="0"/>
      <w:snapToGrid w:val="0"/>
      <w:spacing w:before="120" w:after="120" w:line="444" w:lineRule="auto"/>
      <w:ind w:firstLine="1800" w:firstLineChars="1800"/>
      <w:jc w:val="left"/>
      <w:textAlignment w:val="baseline"/>
      <w:outlineLvl w:val="1"/>
    </w:pPr>
    <w:rPr>
      <w:rFonts w:ascii="宋体"/>
      <w:b w:val="0"/>
      <w:bCs w:val="0"/>
      <w:kern w:val="0"/>
      <w:sz w:val="21"/>
      <w:szCs w:val="20"/>
    </w:rPr>
  </w:style>
  <w:style w:type="paragraph" w:styleId="5">
    <w:name w:val="heading 3"/>
    <w:basedOn w:val="1"/>
    <w:next w:val="1"/>
    <w:link w:val="162"/>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4"/>
    <w:basedOn w:val="2"/>
    <w:next w:val="4"/>
    <w:link w:val="168"/>
    <w:qFormat/>
    <w:uiPriority w:val="9"/>
    <w:pPr>
      <w:adjustRightInd w:val="0"/>
      <w:snapToGrid w:val="0"/>
      <w:spacing w:before="120" w:after="120" w:line="444" w:lineRule="auto"/>
      <w:ind w:firstLine="1800" w:firstLineChars="1800"/>
      <w:jc w:val="left"/>
      <w:textAlignment w:val="baseline"/>
      <w:outlineLvl w:val="3"/>
    </w:pPr>
    <w:rPr>
      <w:rFonts w:ascii="宋体" w:hAnsi="Tahoma"/>
      <w:b w:val="0"/>
      <w:bCs w:val="0"/>
      <w:kern w:val="0"/>
      <w:sz w:val="21"/>
      <w:szCs w:val="20"/>
    </w:rPr>
  </w:style>
  <w:style w:type="paragraph" w:styleId="7">
    <w:name w:val="heading 5"/>
    <w:basedOn w:val="5"/>
    <w:next w:val="4"/>
    <w:link w:val="169"/>
    <w:qFormat/>
    <w:uiPriority w:val="0"/>
    <w:pPr>
      <w:keepLines/>
      <w:widowControl w:val="0"/>
      <w:adjustRightInd w:val="0"/>
      <w:snapToGrid w:val="0"/>
      <w:spacing w:before="120" w:beforeAutospacing="0" w:after="120" w:afterAutospacing="0" w:line="444" w:lineRule="auto"/>
      <w:ind w:firstLine="1800" w:firstLineChars="1800"/>
      <w:textAlignment w:val="baseline"/>
      <w:outlineLvl w:val="4"/>
    </w:pPr>
    <w:rPr>
      <w:rFonts w:hAnsi="Tahoma" w:cs="Times New Roman"/>
      <w:b w:val="0"/>
      <w:bCs w:val="0"/>
      <w:sz w:val="21"/>
      <w:szCs w:val="20"/>
    </w:r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8">
    <w:name w:val="toc 7"/>
    <w:basedOn w:val="1"/>
    <w:next w:val="1"/>
    <w:semiHidden/>
    <w:qFormat/>
    <w:uiPriority w:val="0"/>
    <w:pPr>
      <w:tabs>
        <w:tab w:val="right" w:leader="dot" w:pos="9241"/>
      </w:tabs>
      <w:ind w:firstLine="505" w:firstLineChars="500"/>
      <w:jc w:val="left"/>
    </w:pPr>
    <w:rPr>
      <w:rFonts w:ascii="宋体"/>
      <w:szCs w:val="21"/>
    </w:rPr>
  </w:style>
  <w:style w:type="paragraph" w:styleId="9">
    <w:name w:val="index 8"/>
    <w:basedOn w:val="1"/>
    <w:next w:val="1"/>
    <w:qFormat/>
    <w:uiPriority w:val="0"/>
    <w:pPr>
      <w:ind w:left="1680" w:hanging="210"/>
      <w:jc w:val="left"/>
    </w:pPr>
    <w:rPr>
      <w:rFonts w:ascii="Calibri" w:hAnsi="Calibri"/>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jc w:val="left"/>
    </w:pPr>
    <w:rPr>
      <w:rFonts w:ascii="Calibri" w:hAnsi="Calibri"/>
      <w:sz w:val="20"/>
      <w:szCs w:val="20"/>
    </w:rPr>
  </w:style>
  <w:style w:type="paragraph" w:styleId="12">
    <w:name w:val="Document Map"/>
    <w:basedOn w:val="1"/>
    <w:semiHidden/>
    <w:qFormat/>
    <w:uiPriority w:val="0"/>
    <w:pPr>
      <w:shd w:val="clear" w:color="auto" w:fill="000080"/>
    </w:pPr>
  </w:style>
  <w:style w:type="paragraph" w:styleId="13">
    <w:name w:val="annotation text"/>
    <w:basedOn w:val="1"/>
    <w:link w:val="163"/>
    <w:semiHidden/>
    <w:qFormat/>
    <w:uiPriority w:val="0"/>
    <w:pPr>
      <w:jc w:val="left"/>
    </w:pPr>
  </w:style>
  <w:style w:type="paragraph" w:styleId="14">
    <w:name w:val="index 6"/>
    <w:basedOn w:val="1"/>
    <w:next w:val="1"/>
    <w:qFormat/>
    <w:uiPriority w:val="0"/>
    <w:pPr>
      <w:ind w:left="1260" w:hanging="210"/>
      <w:jc w:val="left"/>
    </w:pPr>
    <w:rPr>
      <w:rFonts w:ascii="Calibri" w:hAnsi="Calibri"/>
      <w:sz w:val="20"/>
      <w:szCs w:val="20"/>
    </w:rPr>
  </w:style>
  <w:style w:type="paragraph" w:styleId="15">
    <w:name w:val="Body Text"/>
    <w:basedOn w:val="1"/>
    <w:qFormat/>
    <w:uiPriority w:val="0"/>
    <w:rPr>
      <w:color w:val="000000"/>
    </w:rPr>
  </w:style>
  <w:style w:type="paragraph" w:styleId="16">
    <w:name w:val="index 4"/>
    <w:basedOn w:val="1"/>
    <w:next w:val="1"/>
    <w:qFormat/>
    <w:uiPriority w:val="0"/>
    <w:pPr>
      <w:ind w:left="840" w:hanging="210"/>
      <w:jc w:val="left"/>
    </w:pPr>
    <w:rPr>
      <w:rFonts w:ascii="Calibri" w:hAnsi="Calibri"/>
      <w:sz w:val="20"/>
      <w:szCs w:val="20"/>
    </w:rPr>
  </w:style>
  <w:style w:type="paragraph" w:styleId="17">
    <w:name w:val="toc 5"/>
    <w:basedOn w:val="1"/>
    <w:next w:val="1"/>
    <w:semiHidden/>
    <w:qFormat/>
    <w:uiPriority w:val="0"/>
    <w:pPr>
      <w:tabs>
        <w:tab w:val="right" w:leader="dot" w:pos="9241"/>
      </w:tabs>
      <w:ind w:firstLine="300" w:firstLineChars="300"/>
      <w:jc w:val="left"/>
    </w:pPr>
    <w:rPr>
      <w:rFonts w:ascii="宋体"/>
      <w:szCs w:val="21"/>
    </w:rPr>
  </w:style>
  <w:style w:type="paragraph" w:styleId="18">
    <w:name w:val="toc 3"/>
    <w:basedOn w:val="1"/>
    <w:next w:val="1"/>
    <w:semiHidden/>
    <w:qFormat/>
    <w:uiPriority w:val="0"/>
    <w:pPr>
      <w:tabs>
        <w:tab w:val="right" w:leader="dot" w:pos="9241"/>
      </w:tabs>
      <w:ind w:firstLine="102" w:firstLineChars="100"/>
      <w:jc w:val="left"/>
    </w:pPr>
    <w:rPr>
      <w:rFonts w:ascii="宋体"/>
      <w:szCs w:val="21"/>
    </w:rPr>
  </w:style>
  <w:style w:type="paragraph" w:styleId="19">
    <w:name w:val="Plain Text"/>
    <w:basedOn w:val="1"/>
    <w:link w:val="170"/>
    <w:qFormat/>
    <w:uiPriority w:val="0"/>
    <w:rPr>
      <w:rFonts w:ascii="宋体" w:hAnsi="Courier New" w:cs="Courier New"/>
      <w:szCs w:val="21"/>
    </w:rPr>
  </w:style>
  <w:style w:type="paragraph" w:styleId="20">
    <w:name w:val="toc 8"/>
    <w:basedOn w:val="1"/>
    <w:next w:val="1"/>
    <w:semiHidden/>
    <w:qFormat/>
    <w:uiPriority w:val="0"/>
    <w:pPr>
      <w:tabs>
        <w:tab w:val="right" w:leader="dot" w:pos="9241"/>
      </w:tabs>
      <w:ind w:firstLine="607" w:firstLineChars="600"/>
      <w:jc w:val="left"/>
    </w:pPr>
    <w:rPr>
      <w:rFonts w:ascii="宋体"/>
      <w:szCs w:val="21"/>
    </w:rPr>
  </w:style>
  <w:style w:type="paragraph" w:styleId="21">
    <w:name w:val="index 3"/>
    <w:basedOn w:val="1"/>
    <w:next w:val="1"/>
    <w:qFormat/>
    <w:uiPriority w:val="0"/>
    <w:pPr>
      <w:ind w:left="630" w:hanging="210"/>
      <w:jc w:val="left"/>
    </w:pPr>
    <w:rPr>
      <w:rFonts w:ascii="Calibri" w:hAnsi="Calibri"/>
      <w:sz w:val="20"/>
      <w:szCs w:val="20"/>
    </w:rPr>
  </w:style>
  <w:style w:type="paragraph" w:styleId="22">
    <w:name w:val="Date"/>
    <w:basedOn w:val="1"/>
    <w:next w:val="1"/>
    <w:link w:val="179"/>
    <w:qFormat/>
    <w:uiPriority w:val="0"/>
    <w:pPr>
      <w:ind w:left="100" w:leftChars="2500"/>
    </w:pPr>
  </w:style>
  <w:style w:type="paragraph" w:styleId="23">
    <w:name w:val="endnote text"/>
    <w:basedOn w:val="1"/>
    <w:semiHidden/>
    <w:qFormat/>
    <w:uiPriority w:val="0"/>
    <w:pPr>
      <w:snapToGrid w:val="0"/>
      <w:jc w:val="left"/>
    </w:pPr>
  </w:style>
  <w:style w:type="paragraph" w:styleId="24">
    <w:name w:val="Balloon Text"/>
    <w:basedOn w:val="1"/>
    <w:link w:val="156"/>
    <w:qFormat/>
    <w:uiPriority w:val="0"/>
    <w:rPr>
      <w:sz w:val="18"/>
      <w:szCs w:val="18"/>
    </w:rPr>
  </w:style>
  <w:style w:type="paragraph" w:styleId="25">
    <w:name w:val="footer"/>
    <w:basedOn w:val="1"/>
    <w:link w:val="160"/>
    <w:qFormat/>
    <w:uiPriority w:val="99"/>
    <w:pPr>
      <w:snapToGrid w:val="0"/>
      <w:ind w:right="210" w:rightChars="100"/>
      <w:jc w:val="right"/>
    </w:pPr>
    <w:rPr>
      <w:sz w:val="18"/>
      <w:szCs w:val="18"/>
    </w:rPr>
  </w:style>
  <w:style w:type="paragraph" w:styleId="26">
    <w:name w:val="header"/>
    <w:basedOn w:val="1"/>
    <w:link w:val="157"/>
    <w:qFormat/>
    <w:uiPriority w:val="0"/>
    <w:pPr>
      <w:snapToGrid w:val="0"/>
      <w:jc w:val="left"/>
    </w:pPr>
    <w:rPr>
      <w:sz w:val="18"/>
      <w:szCs w:val="18"/>
    </w:rPr>
  </w:style>
  <w:style w:type="paragraph" w:styleId="27">
    <w:name w:val="toc 1"/>
    <w:basedOn w:val="1"/>
    <w:next w:val="1"/>
    <w:qFormat/>
    <w:uiPriority w:val="0"/>
    <w:pPr>
      <w:tabs>
        <w:tab w:val="right" w:leader="dot" w:pos="9241"/>
      </w:tabs>
      <w:spacing w:beforeLines="25" w:afterLines="25"/>
      <w:jc w:val="left"/>
    </w:pPr>
    <w:rPr>
      <w:rFonts w:ascii="宋体"/>
      <w:szCs w:val="21"/>
    </w:rPr>
  </w:style>
  <w:style w:type="paragraph" w:styleId="28">
    <w:name w:val="toc 4"/>
    <w:basedOn w:val="1"/>
    <w:next w:val="1"/>
    <w:semiHidden/>
    <w:qFormat/>
    <w:uiPriority w:val="0"/>
    <w:pPr>
      <w:tabs>
        <w:tab w:val="right" w:leader="dot" w:pos="9241"/>
      </w:tabs>
      <w:ind w:firstLine="198" w:firstLineChars="200"/>
      <w:jc w:val="left"/>
    </w:pPr>
    <w:rPr>
      <w:rFonts w:ascii="宋体"/>
      <w:szCs w:val="21"/>
    </w:rPr>
  </w:style>
  <w:style w:type="paragraph" w:styleId="29">
    <w:name w:val="index heading"/>
    <w:basedOn w:val="1"/>
    <w:next w:val="30"/>
    <w:qFormat/>
    <w:uiPriority w:val="0"/>
    <w:pPr>
      <w:spacing w:before="120" w:after="120"/>
      <w:jc w:val="center"/>
    </w:pPr>
    <w:rPr>
      <w:rFonts w:ascii="Calibri" w:hAnsi="Calibri"/>
      <w:b/>
      <w:bCs/>
      <w:iCs/>
      <w:szCs w:val="20"/>
    </w:rPr>
  </w:style>
  <w:style w:type="paragraph" w:styleId="30">
    <w:name w:val="index 1"/>
    <w:basedOn w:val="1"/>
    <w:next w:val="31"/>
    <w:qFormat/>
    <w:uiPriority w:val="0"/>
    <w:pPr>
      <w:tabs>
        <w:tab w:val="right" w:leader="dot" w:pos="9299"/>
      </w:tabs>
      <w:jc w:val="left"/>
    </w:pPr>
    <w:rPr>
      <w:rFonts w:ascii="宋体"/>
      <w:szCs w:val="21"/>
    </w:rPr>
  </w:style>
  <w:style w:type="paragraph" w:customStyle="1" w:styleId="31">
    <w:name w:val="段"/>
    <w:link w:val="5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2">
    <w:name w:val="Subtitle"/>
    <w:basedOn w:val="33"/>
    <w:next w:val="1"/>
    <w:link w:val="178"/>
    <w:qFormat/>
    <w:uiPriority w:val="11"/>
    <w:pPr>
      <w:numPr>
        <w:numId w:val="1"/>
      </w:numPr>
      <w:spacing w:beforeLines="50" w:afterLines="50" w:line="360" w:lineRule="auto"/>
      <w:jc w:val="both"/>
    </w:pPr>
    <w:rPr>
      <w:rFonts w:hAnsi="黑体" w:eastAsia="黑体"/>
      <w:sz w:val="24"/>
    </w:rPr>
  </w:style>
  <w:style w:type="paragraph" w:customStyle="1" w:styleId="33">
    <w:name w:val="二级无"/>
    <w:basedOn w:val="34"/>
    <w:qFormat/>
    <w:uiPriority w:val="0"/>
    <w:pPr>
      <w:spacing w:beforeLines="0" w:afterLines="0"/>
      <w:ind w:left="2126"/>
    </w:pPr>
    <w:rPr>
      <w:rFonts w:ascii="宋体" w:eastAsia="宋体"/>
    </w:rPr>
  </w:style>
  <w:style w:type="paragraph" w:customStyle="1" w:styleId="34">
    <w:name w:val="二级条标题"/>
    <w:basedOn w:val="35"/>
    <w:next w:val="31"/>
    <w:link w:val="152"/>
    <w:qFormat/>
    <w:uiPriority w:val="0"/>
    <w:pPr>
      <w:numPr>
        <w:ilvl w:val="2"/>
      </w:numPr>
      <w:spacing w:before="50" w:after="50"/>
      <w:ind w:left="993"/>
      <w:outlineLvl w:val="3"/>
    </w:pPr>
  </w:style>
  <w:style w:type="paragraph" w:customStyle="1" w:styleId="35">
    <w:name w:val="一级条标题"/>
    <w:next w:val="31"/>
    <w:link w:val="15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styleId="36">
    <w:name w:val="footnote text"/>
    <w:basedOn w:val="1"/>
    <w:qFormat/>
    <w:uiPriority w:val="0"/>
    <w:pPr>
      <w:numPr>
        <w:ilvl w:val="0"/>
        <w:numId w:val="3"/>
      </w:numPr>
      <w:snapToGrid w:val="0"/>
      <w:jc w:val="left"/>
    </w:pPr>
    <w:rPr>
      <w:rFonts w:ascii="宋体"/>
      <w:sz w:val="18"/>
      <w:szCs w:val="18"/>
    </w:rPr>
  </w:style>
  <w:style w:type="paragraph" w:styleId="37">
    <w:name w:val="toc 6"/>
    <w:basedOn w:val="1"/>
    <w:next w:val="1"/>
    <w:semiHidden/>
    <w:qFormat/>
    <w:uiPriority w:val="0"/>
    <w:pPr>
      <w:tabs>
        <w:tab w:val="right" w:leader="dot" w:pos="9241"/>
      </w:tabs>
      <w:ind w:firstLine="403" w:firstLineChars="400"/>
      <w:jc w:val="left"/>
    </w:pPr>
    <w:rPr>
      <w:rFonts w:ascii="宋体"/>
      <w:szCs w:val="21"/>
    </w:rPr>
  </w:style>
  <w:style w:type="paragraph" w:styleId="38">
    <w:name w:val="index 7"/>
    <w:basedOn w:val="1"/>
    <w:next w:val="1"/>
    <w:qFormat/>
    <w:uiPriority w:val="0"/>
    <w:pPr>
      <w:ind w:left="1470" w:hanging="210"/>
      <w:jc w:val="left"/>
    </w:pPr>
    <w:rPr>
      <w:rFonts w:ascii="Calibri" w:hAnsi="Calibri"/>
      <w:sz w:val="20"/>
      <w:szCs w:val="20"/>
    </w:rPr>
  </w:style>
  <w:style w:type="paragraph" w:styleId="39">
    <w:name w:val="index 9"/>
    <w:basedOn w:val="1"/>
    <w:next w:val="1"/>
    <w:qFormat/>
    <w:uiPriority w:val="0"/>
    <w:pPr>
      <w:ind w:left="1890" w:hanging="210"/>
      <w:jc w:val="left"/>
    </w:pPr>
    <w:rPr>
      <w:rFonts w:ascii="Calibri" w:hAnsi="Calibri"/>
      <w:sz w:val="20"/>
      <w:szCs w:val="20"/>
    </w:rPr>
  </w:style>
  <w:style w:type="paragraph" w:styleId="40">
    <w:name w:val="toc 2"/>
    <w:basedOn w:val="1"/>
    <w:next w:val="1"/>
    <w:semiHidden/>
    <w:qFormat/>
    <w:uiPriority w:val="0"/>
    <w:pPr>
      <w:tabs>
        <w:tab w:val="right" w:leader="dot" w:pos="9241"/>
      </w:tabs>
    </w:pPr>
    <w:rPr>
      <w:rFonts w:ascii="宋体"/>
      <w:szCs w:val="21"/>
    </w:rPr>
  </w:style>
  <w:style w:type="paragraph" w:styleId="41">
    <w:name w:val="toc 9"/>
    <w:basedOn w:val="1"/>
    <w:next w:val="1"/>
    <w:semiHidden/>
    <w:qFormat/>
    <w:uiPriority w:val="0"/>
    <w:pPr>
      <w:ind w:left="1470"/>
      <w:jc w:val="left"/>
    </w:pPr>
    <w:rPr>
      <w:sz w:val="20"/>
      <w:szCs w:val="20"/>
    </w:rPr>
  </w:style>
  <w:style w:type="paragraph" w:styleId="42">
    <w:name w:val="HTML Preformatted"/>
    <w:basedOn w:val="1"/>
    <w:link w:val="17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index 2"/>
    <w:basedOn w:val="1"/>
    <w:next w:val="1"/>
    <w:qFormat/>
    <w:uiPriority w:val="0"/>
    <w:pPr>
      <w:ind w:left="420" w:hanging="210"/>
      <w:jc w:val="left"/>
    </w:pPr>
    <w:rPr>
      <w:rFonts w:ascii="Calibri" w:hAnsi="Calibri"/>
      <w:sz w:val="20"/>
      <w:szCs w:val="20"/>
    </w:rPr>
  </w:style>
  <w:style w:type="paragraph" w:styleId="44">
    <w:name w:val="Title"/>
    <w:basedOn w:val="1"/>
    <w:next w:val="1"/>
    <w:link w:val="173"/>
    <w:qFormat/>
    <w:uiPriority w:val="0"/>
    <w:pPr>
      <w:snapToGrid w:val="0"/>
      <w:spacing w:before="240" w:after="60" w:line="360" w:lineRule="auto"/>
      <w:jc w:val="left"/>
      <w:outlineLvl w:val="0"/>
    </w:pPr>
    <w:rPr>
      <w:rFonts w:ascii="Cambria" w:hAnsi="Cambria" w:eastAsia="黑体"/>
      <w:b/>
      <w:bCs/>
      <w:szCs w:val="32"/>
    </w:rPr>
  </w:style>
  <w:style w:type="paragraph" w:styleId="45">
    <w:name w:val="annotation subject"/>
    <w:basedOn w:val="13"/>
    <w:next w:val="13"/>
    <w:semiHidden/>
    <w:qFormat/>
    <w:uiPriority w:val="0"/>
    <w:rPr>
      <w:b/>
      <w:bCs/>
    </w:rPr>
  </w:style>
  <w:style w:type="table" w:styleId="47">
    <w:name w:val="Table Grid"/>
    <w:basedOn w:val="4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endnote reference"/>
    <w:basedOn w:val="48"/>
    <w:semiHidden/>
    <w:qFormat/>
    <w:uiPriority w:val="0"/>
    <w:rPr>
      <w:vertAlign w:val="superscript"/>
    </w:rPr>
  </w:style>
  <w:style w:type="character" w:styleId="50">
    <w:name w:val="page number"/>
    <w:basedOn w:val="48"/>
    <w:qFormat/>
    <w:uiPriority w:val="0"/>
    <w:rPr>
      <w:rFonts w:ascii="Times New Roman" w:hAnsi="Times New Roman" w:eastAsia="宋体"/>
      <w:sz w:val="18"/>
    </w:rPr>
  </w:style>
  <w:style w:type="character" w:styleId="51">
    <w:name w:val="FollowedHyperlink"/>
    <w:basedOn w:val="48"/>
    <w:qFormat/>
    <w:uiPriority w:val="0"/>
    <w:rPr>
      <w:color w:val="800080"/>
      <w:u w:val="single"/>
    </w:rPr>
  </w:style>
  <w:style w:type="character" w:styleId="52">
    <w:name w:val="Emphasis"/>
    <w:basedOn w:val="48"/>
    <w:qFormat/>
    <w:uiPriority w:val="20"/>
    <w:rPr>
      <w:i/>
      <w:iCs/>
    </w:rPr>
  </w:style>
  <w:style w:type="character" w:styleId="53">
    <w:name w:val="Hyperlink"/>
    <w:basedOn w:val="48"/>
    <w:qFormat/>
    <w:uiPriority w:val="0"/>
    <w:rPr>
      <w:color w:val="0000FF"/>
      <w:spacing w:val="0"/>
      <w:w w:val="100"/>
      <w:szCs w:val="21"/>
      <w:u w:val="single"/>
    </w:rPr>
  </w:style>
  <w:style w:type="character" w:styleId="54">
    <w:name w:val="HTML Code"/>
    <w:basedOn w:val="48"/>
    <w:qFormat/>
    <w:uiPriority w:val="0"/>
    <w:rPr>
      <w:rFonts w:ascii="Courier New" w:hAnsi="Courier New"/>
      <w:sz w:val="20"/>
      <w:szCs w:val="20"/>
    </w:rPr>
  </w:style>
  <w:style w:type="character" w:styleId="55">
    <w:name w:val="annotation reference"/>
    <w:basedOn w:val="48"/>
    <w:semiHidden/>
    <w:qFormat/>
    <w:uiPriority w:val="0"/>
    <w:rPr>
      <w:sz w:val="21"/>
      <w:szCs w:val="21"/>
    </w:rPr>
  </w:style>
  <w:style w:type="character" w:styleId="56">
    <w:name w:val="footnote reference"/>
    <w:basedOn w:val="48"/>
    <w:semiHidden/>
    <w:qFormat/>
    <w:uiPriority w:val="0"/>
    <w:rPr>
      <w:vertAlign w:val="superscript"/>
    </w:rPr>
  </w:style>
  <w:style w:type="character" w:customStyle="1" w:styleId="57">
    <w:name w:val="段 Char"/>
    <w:basedOn w:val="48"/>
    <w:link w:val="31"/>
    <w:qFormat/>
    <w:uiPriority w:val="0"/>
    <w:rPr>
      <w:rFonts w:ascii="宋体"/>
      <w:sz w:val="21"/>
      <w:lang w:val="en-US" w:eastAsia="zh-CN" w:bidi="ar-SA"/>
    </w:rPr>
  </w:style>
  <w:style w:type="paragraph" w:customStyle="1" w:styleId="5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0">
    <w:name w:val="章标题"/>
    <w:next w:val="3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6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64">
    <w:name w:val="目次、标准名称标题"/>
    <w:basedOn w:val="1"/>
    <w:next w:val="3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34"/>
    <w:next w:val="31"/>
    <w:qFormat/>
    <w:uiPriority w:val="0"/>
    <w:pPr>
      <w:numPr>
        <w:ilvl w:val="0"/>
        <w:numId w:val="0"/>
      </w:numPr>
      <w:outlineLvl w:val="4"/>
    </w:pPr>
  </w:style>
  <w:style w:type="paragraph" w:customStyle="1" w:styleId="66">
    <w:name w:val="示例"/>
    <w:next w:val="67"/>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69">
    <w:name w:val="四级条标题"/>
    <w:basedOn w:val="65"/>
    <w:next w:val="31"/>
    <w:qFormat/>
    <w:uiPriority w:val="0"/>
    <w:pPr>
      <w:numPr>
        <w:ilvl w:val="4"/>
        <w:numId w:val="2"/>
      </w:numPr>
      <w:outlineLvl w:val="5"/>
    </w:pPr>
  </w:style>
  <w:style w:type="paragraph" w:customStyle="1" w:styleId="70">
    <w:name w:val="五级条标题"/>
    <w:basedOn w:val="69"/>
    <w:next w:val="31"/>
    <w:qFormat/>
    <w:uiPriority w:val="0"/>
    <w:pPr>
      <w:numPr>
        <w:ilvl w:val="5"/>
      </w:numPr>
      <w:outlineLvl w:val="6"/>
    </w:pPr>
  </w:style>
  <w:style w:type="paragraph" w:customStyle="1" w:styleId="71">
    <w:name w:val="注："/>
    <w:next w:val="31"/>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72">
    <w:name w:val="注×："/>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73">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74">
    <w:name w:val="列项◆（三级）"/>
    <w:basedOn w:val="1"/>
    <w:qFormat/>
    <w:uiPriority w:val="0"/>
    <w:pPr>
      <w:numPr>
        <w:ilvl w:val="2"/>
        <w:numId w:val="4"/>
      </w:numPr>
    </w:pPr>
    <w:rPr>
      <w:rFonts w:ascii="宋体"/>
      <w:szCs w:val="21"/>
    </w:rPr>
  </w:style>
  <w:style w:type="paragraph" w:customStyle="1" w:styleId="75">
    <w:name w:val="编号列项（三级）"/>
    <w:qFormat/>
    <w:uiPriority w:val="0"/>
    <w:rPr>
      <w:rFonts w:ascii="宋体" w:hAnsi="Times New Roman" w:eastAsia="宋体" w:cs="Times New Roman"/>
      <w:sz w:val="21"/>
      <w:lang w:val="en-US" w:eastAsia="zh-CN" w:bidi="ar-SA"/>
    </w:rPr>
  </w:style>
  <w:style w:type="paragraph" w:customStyle="1" w:styleId="76">
    <w:name w:val="示例×："/>
    <w:basedOn w:val="60"/>
    <w:qFormat/>
    <w:uiPriority w:val="0"/>
    <w:pPr>
      <w:numPr>
        <w:numId w:val="9"/>
      </w:numPr>
      <w:spacing w:beforeLines="0" w:afterLines="0"/>
      <w:outlineLvl w:val="9"/>
    </w:pPr>
    <w:rPr>
      <w:rFonts w:ascii="宋体" w:eastAsia="宋体"/>
      <w:sz w:val="18"/>
      <w:szCs w:val="18"/>
    </w:rPr>
  </w:style>
  <w:style w:type="paragraph" w:customStyle="1" w:styleId="77">
    <w:name w:val="注：（正文）"/>
    <w:basedOn w:val="71"/>
    <w:next w:val="31"/>
    <w:qFormat/>
    <w:uiPriority w:val="0"/>
    <w:pPr>
      <w:numPr>
        <w:ilvl w:val="0"/>
        <w:numId w:val="10"/>
      </w:numPr>
    </w:pPr>
  </w:style>
  <w:style w:type="paragraph" w:customStyle="1" w:styleId="78">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7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2">
    <w:name w:val="标准书眉_偶数页"/>
    <w:basedOn w:val="59"/>
    <w:next w:val="1"/>
    <w:qFormat/>
    <w:uiPriority w:val="0"/>
    <w:pPr>
      <w:jc w:val="left"/>
    </w:pPr>
  </w:style>
  <w:style w:type="paragraph" w:customStyle="1" w:styleId="83">
    <w:name w:val="标准书眉一"/>
    <w:qFormat/>
    <w:uiPriority w:val="0"/>
    <w:pPr>
      <w:jc w:val="both"/>
    </w:pPr>
    <w:rPr>
      <w:rFonts w:ascii="Times New Roman" w:hAnsi="Times New Roman" w:eastAsia="宋体" w:cs="Times New Roman"/>
      <w:lang w:val="en-US" w:eastAsia="zh-CN" w:bidi="ar-SA"/>
    </w:rPr>
  </w:style>
  <w:style w:type="paragraph" w:customStyle="1" w:styleId="84">
    <w:name w:val="参考文献"/>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5">
    <w:name w:val="参考文献、索引标题"/>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6">
    <w:name w:val="发布"/>
    <w:basedOn w:val="48"/>
    <w:qFormat/>
    <w:uiPriority w:val="0"/>
    <w:rPr>
      <w:rFonts w:ascii="黑体" w:eastAsia="黑体"/>
      <w:spacing w:val="85"/>
      <w:w w:val="100"/>
      <w:position w:val="3"/>
      <w:sz w:val="28"/>
      <w:szCs w:val="28"/>
    </w:rPr>
  </w:style>
  <w:style w:type="paragraph" w:customStyle="1" w:styleId="87">
    <w:name w:val="发布部门"/>
    <w:next w:val="3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封面标准英文名称"/>
    <w:basedOn w:val="91"/>
    <w:qFormat/>
    <w:uiPriority w:val="0"/>
    <w:pPr>
      <w:framePr w:wrap="around"/>
      <w:spacing w:before="370" w:line="400" w:lineRule="exact"/>
    </w:pPr>
    <w:rPr>
      <w:rFonts w:ascii="Times New Roman"/>
      <w:sz w:val="28"/>
      <w:szCs w:val="28"/>
    </w:rPr>
  </w:style>
  <w:style w:type="paragraph" w:customStyle="1" w:styleId="93">
    <w:name w:val="封面一致性程度标识"/>
    <w:basedOn w:val="92"/>
    <w:qFormat/>
    <w:uiPriority w:val="0"/>
    <w:pPr>
      <w:framePr w:wrap="around"/>
      <w:spacing w:before="440"/>
    </w:pPr>
    <w:rPr>
      <w:rFonts w:ascii="宋体" w:eastAsia="宋体"/>
    </w:rPr>
  </w:style>
  <w:style w:type="paragraph" w:customStyle="1" w:styleId="94">
    <w:name w:val="封面标准文稿类别"/>
    <w:basedOn w:val="93"/>
    <w:qFormat/>
    <w:uiPriority w:val="0"/>
    <w:pPr>
      <w:framePr w:wrap="around"/>
      <w:spacing w:after="160" w:line="240" w:lineRule="auto"/>
    </w:pPr>
    <w:rPr>
      <w:sz w:val="24"/>
    </w:rPr>
  </w:style>
  <w:style w:type="paragraph" w:customStyle="1" w:styleId="95">
    <w:name w:val="封面标准文稿编辑信息"/>
    <w:basedOn w:val="94"/>
    <w:qFormat/>
    <w:uiPriority w:val="0"/>
    <w:pPr>
      <w:framePr w:wrap="around"/>
      <w:spacing w:before="180" w:line="180" w:lineRule="exact"/>
    </w:pPr>
    <w:rPr>
      <w:sz w:val="21"/>
    </w:rPr>
  </w:style>
  <w:style w:type="paragraph" w:customStyle="1" w:styleId="96">
    <w:name w:val="封面正文"/>
    <w:qFormat/>
    <w:uiPriority w:val="0"/>
    <w:pPr>
      <w:jc w:val="both"/>
    </w:pPr>
    <w:rPr>
      <w:rFonts w:ascii="Times New Roman" w:hAnsi="Times New Roman" w:eastAsia="宋体" w:cs="Times New Roman"/>
      <w:lang w:val="en-US" w:eastAsia="zh-CN" w:bidi="ar-SA"/>
    </w:rPr>
  </w:style>
  <w:style w:type="paragraph" w:customStyle="1" w:styleId="97">
    <w:name w:val="附录标识"/>
    <w:basedOn w:val="1"/>
    <w:next w:val="31"/>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8">
    <w:name w:val="附录标题"/>
    <w:basedOn w:val="31"/>
    <w:next w:val="31"/>
    <w:qFormat/>
    <w:uiPriority w:val="0"/>
    <w:pPr>
      <w:ind w:firstLine="0" w:firstLineChars="0"/>
      <w:jc w:val="center"/>
    </w:pPr>
    <w:rPr>
      <w:rFonts w:ascii="黑体" w:eastAsia="黑体"/>
    </w:rPr>
  </w:style>
  <w:style w:type="paragraph" w:customStyle="1" w:styleId="99">
    <w:name w:val="附录表标号"/>
    <w:basedOn w:val="1"/>
    <w:next w:val="31"/>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100">
    <w:name w:val="附录表标题"/>
    <w:basedOn w:val="1"/>
    <w:next w:val="31"/>
    <w:qFormat/>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101">
    <w:name w:val="附录二级条标题"/>
    <w:basedOn w:val="1"/>
    <w:next w:val="31"/>
    <w:qFormat/>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2">
    <w:name w:val="附录二级无"/>
    <w:basedOn w:val="101"/>
    <w:qFormat/>
    <w:uiPriority w:val="0"/>
    <w:pPr>
      <w:tabs>
        <w:tab w:val="clear" w:pos="360"/>
      </w:tabs>
      <w:spacing w:beforeLines="0" w:afterLines="0"/>
    </w:pPr>
    <w:rPr>
      <w:rFonts w:ascii="宋体" w:eastAsia="宋体"/>
      <w:szCs w:val="21"/>
    </w:rPr>
  </w:style>
  <w:style w:type="paragraph" w:customStyle="1" w:styleId="103">
    <w:name w:val="附录公式"/>
    <w:basedOn w:val="31"/>
    <w:next w:val="31"/>
    <w:link w:val="104"/>
    <w:qFormat/>
    <w:uiPriority w:val="0"/>
  </w:style>
  <w:style w:type="character" w:customStyle="1" w:styleId="104">
    <w:name w:val="附录公式 Char"/>
    <w:basedOn w:val="57"/>
    <w:link w:val="103"/>
    <w:qFormat/>
    <w:uiPriority w:val="0"/>
    <w:rPr>
      <w:rFonts w:ascii="宋体"/>
      <w:sz w:val="21"/>
      <w:lang w:val="en-US" w:eastAsia="zh-CN" w:bidi="ar-SA"/>
    </w:rPr>
  </w:style>
  <w:style w:type="paragraph" w:customStyle="1" w:styleId="105">
    <w:name w:val="附录公式编号制表符"/>
    <w:basedOn w:val="1"/>
    <w:next w:val="31"/>
    <w:qFormat/>
    <w:uiPriority w:val="0"/>
    <w:pPr>
      <w:widowControl/>
      <w:tabs>
        <w:tab w:val="center" w:pos="4201"/>
        <w:tab w:val="right" w:leader="dot" w:pos="9298"/>
      </w:tabs>
      <w:autoSpaceDE w:val="0"/>
      <w:autoSpaceDN w:val="0"/>
    </w:pPr>
    <w:rPr>
      <w:rFonts w:ascii="宋体"/>
      <w:kern w:val="0"/>
      <w:szCs w:val="20"/>
    </w:rPr>
  </w:style>
  <w:style w:type="paragraph" w:customStyle="1" w:styleId="106">
    <w:name w:val="附录三级条标题"/>
    <w:basedOn w:val="101"/>
    <w:next w:val="31"/>
    <w:qFormat/>
    <w:uiPriority w:val="0"/>
    <w:pPr>
      <w:numPr>
        <w:ilvl w:val="4"/>
      </w:numPr>
      <w:outlineLvl w:val="4"/>
    </w:pPr>
  </w:style>
  <w:style w:type="paragraph" w:customStyle="1" w:styleId="107">
    <w:name w:val="附录三级无"/>
    <w:basedOn w:val="106"/>
    <w:qFormat/>
    <w:uiPriority w:val="0"/>
    <w:pPr>
      <w:tabs>
        <w:tab w:val="clear" w:pos="360"/>
      </w:tabs>
      <w:spacing w:beforeLines="0" w:afterLines="0"/>
    </w:pPr>
    <w:rPr>
      <w:rFonts w:ascii="宋体" w:eastAsia="宋体"/>
      <w:szCs w:val="21"/>
    </w:rPr>
  </w:style>
  <w:style w:type="paragraph" w:customStyle="1" w:styleId="108">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09">
    <w:name w:val="附录四级条标题"/>
    <w:basedOn w:val="106"/>
    <w:next w:val="31"/>
    <w:qFormat/>
    <w:uiPriority w:val="0"/>
    <w:pPr>
      <w:numPr>
        <w:ilvl w:val="5"/>
      </w:numPr>
      <w:outlineLvl w:val="5"/>
    </w:pPr>
  </w:style>
  <w:style w:type="paragraph" w:customStyle="1" w:styleId="110">
    <w:name w:val="附录四级无"/>
    <w:basedOn w:val="109"/>
    <w:qFormat/>
    <w:uiPriority w:val="0"/>
    <w:pPr>
      <w:tabs>
        <w:tab w:val="clear" w:pos="360"/>
      </w:tabs>
      <w:spacing w:beforeLines="0" w:afterLines="0"/>
    </w:pPr>
    <w:rPr>
      <w:rFonts w:ascii="宋体" w:eastAsia="宋体"/>
      <w:szCs w:val="21"/>
    </w:rPr>
  </w:style>
  <w:style w:type="paragraph" w:customStyle="1" w:styleId="111">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12">
    <w:name w:val="附录图标题"/>
    <w:basedOn w:val="1"/>
    <w:next w:val="31"/>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13">
    <w:name w:val="附录五级条标题"/>
    <w:basedOn w:val="109"/>
    <w:next w:val="31"/>
    <w:qFormat/>
    <w:uiPriority w:val="0"/>
    <w:pPr>
      <w:numPr>
        <w:ilvl w:val="6"/>
      </w:numPr>
      <w:outlineLvl w:val="6"/>
    </w:pPr>
  </w:style>
  <w:style w:type="paragraph" w:customStyle="1" w:styleId="114">
    <w:name w:val="附录五级无"/>
    <w:basedOn w:val="113"/>
    <w:qFormat/>
    <w:uiPriority w:val="0"/>
    <w:pPr>
      <w:tabs>
        <w:tab w:val="clear" w:pos="360"/>
      </w:tabs>
      <w:spacing w:beforeLines="0" w:afterLines="0"/>
    </w:pPr>
    <w:rPr>
      <w:rFonts w:ascii="宋体" w:eastAsia="宋体"/>
      <w:szCs w:val="21"/>
    </w:rPr>
  </w:style>
  <w:style w:type="paragraph" w:customStyle="1" w:styleId="115">
    <w:name w:val="附录章标题"/>
    <w:next w:val="31"/>
    <w:qFormat/>
    <w:uiPriority w:val="0"/>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6">
    <w:name w:val="附录一级条标题"/>
    <w:basedOn w:val="115"/>
    <w:next w:val="31"/>
    <w:qFormat/>
    <w:uiPriority w:val="0"/>
    <w:pPr>
      <w:numPr>
        <w:ilvl w:val="2"/>
      </w:numPr>
      <w:autoSpaceDN w:val="0"/>
      <w:spacing w:beforeLines="50" w:afterLines="50"/>
      <w:outlineLvl w:val="2"/>
    </w:pPr>
  </w:style>
  <w:style w:type="paragraph" w:customStyle="1" w:styleId="117">
    <w:name w:val="附录一级无"/>
    <w:basedOn w:val="116"/>
    <w:qFormat/>
    <w:uiPriority w:val="0"/>
    <w:pPr>
      <w:tabs>
        <w:tab w:val="clear" w:pos="360"/>
      </w:tabs>
      <w:spacing w:beforeLines="0" w:afterLines="0"/>
    </w:pPr>
    <w:rPr>
      <w:rFonts w:ascii="宋体" w:eastAsia="宋体"/>
      <w:szCs w:val="21"/>
    </w:rPr>
  </w:style>
  <w:style w:type="paragraph" w:customStyle="1" w:styleId="118">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1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其他标准标志"/>
    <w:basedOn w:val="79"/>
    <w:qFormat/>
    <w:uiPriority w:val="0"/>
    <w:pPr>
      <w:framePr w:w="6101" w:wrap="around" w:vAnchor="page" w:hAnchor="page" w:x="4673" w:y="942"/>
    </w:pPr>
    <w:rPr>
      <w:w w:val="130"/>
    </w:rPr>
  </w:style>
  <w:style w:type="paragraph" w:customStyle="1" w:styleId="12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4">
    <w:name w:val="其他发布部门"/>
    <w:basedOn w:val="87"/>
    <w:qFormat/>
    <w:uiPriority w:val="0"/>
    <w:pPr>
      <w:framePr w:wrap="around" w:y="15310"/>
      <w:spacing w:line="0" w:lineRule="atLeast"/>
    </w:pPr>
    <w:rPr>
      <w:rFonts w:ascii="黑体" w:eastAsia="黑体"/>
      <w:b w:val="0"/>
    </w:rPr>
  </w:style>
  <w:style w:type="paragraph" w:customStyle="1" w:styleId="125">
    <w:name w:val="前言、引言标题"/>
    <w:next w:val="3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6">
    <w:name w:val="三级无"/>
    <w:basedOn w:val="65"/>
    <w:qFormat/>
    <w:uiPriority w:val="0"/>
    <w:pPr>
      <w:spacing w:beforeLines="0" w:afterLines="0"/>
    </w:pPr>
    <w:rPr>
      <w:rFonts w:ascii="宋体" w:eastAsia="宋体"/>
    </w:rPr>
  </w:style>
  <w:style w:type="paragraph" w:customStyle="1" w:styleId="127">
    <w:name w:val="实施日期"/>
    <w:basedOn w:val="88"/>
    <w:qFormat/>
    <w:uiPriority w:val="0"/>
    <w:pPr>
      <w:framePr w:wrap="around" w:vAnchor="page" w:hAnchor="text"/>
      <w:jc w:val="right"/>
    </w:pPr>
  </w:style>
  <w:style w:type="paragraph" w:customStyle="1" w:styleId="128">
    <w:name w:val="示例后文字"/>
    <w:basedOn w:val="31"/>
    <w:next w:val="31"/>
    <w:qFormat/>
    <w:uiPriority w:val="0"/>
    <w:pPr>
      <w:ind w:firstLine="360"/>
    </w:pPr>
    <w:rPr>
      <w:sz w:val="18"/>
    </w:rPr>
  </w:style>
  <w:style w:type="paragraph" w:customStyle="1" w:styleId="129">
    <w:name w:val="首示例"/>
    <w:next w:val="31"/>
    <w:link w:val="130"/>
    <w:qFormat/>
    <w:uiPriority w:val="0"/>
    <w:pPr>
      <w:tabs>
        <w:tab w:val="left" w:pos="360"/>
      </w:tabs>
    </w:pPr>
    <w:rPr>
      <w:rFonts w:ascii="宋体" w:hAnsi="宋体" w:eastAsia="宋体" w:cs="Times New Roman"/>
      <w:kern w:val="2"/>
      <w:sz w:val="18"/>
      <w:szCs w:val="18"/>
      <w:lang w:val="en-US" w:eastAsia="zh-CN" w:bidi="ar-SA"/>
    </w:rPr>
  </w:style>
  <w:style w:type="character" w:customStyle="1" w:styleId="130">
    <w:name w:val="首示例 Char"/>
    <w:basedOn w:val="48"/>
    <w:link w:val="129"/>
    <w:qFormat/>
    <w:uiPriority w:val="0"/>
    <w:rPr>
      <w:rFonts w:ascii="宋体" w:hAnsi="宋体"/>
      <w:kern w:val="2"/>
      <w:sz w:val="18"/>
      <w:szCs w:val="18"/>
    </w:rPr>
  </w:style>
  <w:style w:type="paragraph" w:customStyle="1" w:styleId="131">
    <w:name w:val="四级无"/>
    <w:basedOn w:val="69"/>
    <w:qFormat/>
    <w:uiPriority w:val="0"/>
    <w:pPr>
      <w:spacing w:beforeLines="0" w:afterLines="0"/>
    </w:pPr>
    <w:rPr>
      <w:rFonts w:ascii="宋体" w:eastAsia="宋体"/>
    </w:rPr>
  </w:style>
  <w:style w:type="paragraph" w:customStyle="1" w:styleId="132">
    <w:name w:val="条文脚注"/>
    <w:basedOn w:val="36"/>
    <w:qFormat/>
    <w:uiPriority w:val="0"/>
    <w:pPr>
      <w:numPr>
        <w:numId w:val="0"/>
      </w:numPr>
      <w:jc w:val="both"/>
    </w:pPr>
  </w:style>
  <w:style w:type="paragraph" w:customStyle="1" w:styleId="133">
    <w:name w:val="图标脚注说明"/>
    <w:basedOn w:val="31"/>
    <w:qFormat/>
    <w:uiPriority w:val="0"/>
    <w:pPr>
      <w:ind w:left="840" w:hanging="420" w:firstLineChars="0"/>
    </w:pPr>
    <w:rPr>
      <w:sz w:val="18"/>
      <w:szCs w:val="18"/>
    </w:rPr>
  </w:style>
  <w:style w:type="paragraph" w:customStyle="1" w:styleId="134">
    <w:name w:val="图表脚注说明"/>
    <w:basedOn w:val="1"/>
    <w:qFormat/>
    <w:uiPriority w:val="0"/>
    <w:pPr>
      <w:ind w:left="544" w:hanging="181"/>
    </w:pPr>
    <w:rPr>
      <w:rFonts w:ascii="宋体"/>
      <w:sz w:val="18"/>
      <w:szCs w:val="18"/>
    </w:rPr>
  </w:style>
  <w:style w:type="paragraph" w:customStyle="1" w:styleId="135">
    <w:name w:val="图的脚注"/>
    <w:next w:val="3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7">
    <w:name w:val="五级无"/>
    <w:basedOn w:val="70"/>
    <w:qFormat/>
    <w:uiPriority w:val="0"/>
    <w:pPr>
      <w:spacing w:beforeLines="0" w:afterLines="0"/>
    </w:pPr>
    <w:rPr>
      <w:rFonts w:ascii="宋体" w:eastAsia="宋体"/>
    </w:rPr>
  </w:style>
  <w:style w:type="paragraph" w:customStyle="1" w:styleId="138">
    <w:name w:val="一级无"/>
    <w:basedOn w:val="35"/>
    <w:qFormat/>
    <w:uiPriority w:val="0"/>
    <w:pPr>
      <w:spacing w:beforeLines="0" w:afterLines="0"/>
    </w:pPr>
    <w:rPr>
      <w:rFonts w:ascii="宋体" w:eastAsia="宋体"/>
    </w:rPr>
  </w:style>
  <w:style w:type="paragraph" w:customStyle="1" w:styleId="139">
    <w:name w:val="正文表标题"/>
    <w:next w:val="31"/>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0">
    <w:name w:val="正文公式编号制表符"/>
    <w:basedOn w:val="31"/>
    <w:next w:val="31"/>
    <w:qFormat/>
    <w:uiPriority w:val="0"/>
    <w:pPr>
      <w:ind w:firstLine="0" w:firstLineChars="0"/>
    </w:pPr>
  </w:style>
  <w:style w:type="paragraph" w:customStyle="1" w:styleId="141">
    <w:name w:val="正文图标题"/>
    <w:next w:val="3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42">
    <w:name w:val="终结线"/>
    <w:basedOn w:val="1"/>
    <w:qFormat/>
    <w:uiPriority w:val="0"/>
    <w:pPr>
      <w:framePr w:hSpace="181" w:vSpace="181" w:wrap="around" w:vAnchor="text" w:hAnchor="margin" w:xAlign="center" w:y="285"/>
    </w:pPr>
  </w:style>
  <w:style w:type="paragraph" w:customStyle="1" w:styleId="143">
    <w:name w:val="其他发布日期"/>
    <w:basedOn w:val="88"/>
    <w:qFormat/>
    <w:uiPriority w:val="0"/>
    <w:pPr>
      <w:framePr w:wrap="around" w:vAnchor="page" w:hAnchor="text" w:x="1419"/>
    </w:pPr>
  </w:style>
  <w:style w:type="paragraph" w:customStyle="1" w:styleId="144">
    <w:name w:val="其他实施日期"/>
    <w:basedOn w:val="127"/>
    <w:qFormat/>
    <w:uiPriority w:val="0"/>
    <w:pPr>
      <w:framePr w:wrap="around"/>
    </w:pPr>
  </w:style>
  <w:style w:type="paragraph" w:customStyle="1" w:styleId="145">
    <w:name w:val="封面标准名称2"/>
    <w:basedOn w:val="91"/>
    <w:qFormat/>
    <w:uiPriority w:val="0"/>
    <w:pPr>
      <w:framePr w:wrap="around" w:y="4469"/>
      <w:spacing w:beforeLines="630"/>
    </w:pPr>
  </w:style>
  <w:style w:type="paragraph" w:customStyle="1" w:styleId="146">
    <w:name w:val="封面标准英文名称2"/>
    <w:basedOn w:val="92"/>
    <w:qFormat/>
    <w:uiPriority w:val="0"/>
    <w:pPr>
      <w:framePr w:wrap="around" w:y="4469"/>
    </w:pPr>
  </w:style>
  <w:style w:type="paragraph" w:customStyle="1" w:styleId="147">
    <w:name w:val="封面一致性程度标识2"/>
    <w:basedOn w:val="93"/>
    <w:qFormat/>
    <w:uiPriority w:val="0"/>
    <w:pPr>
      <w:framePr w:wrap="around" w:y="4469"/>
    </w:pPr>
  </w:style>
  <w:style w:type="paragraph" w:customStyle="1" w:styleId="148">
    <w:name w:val="封面标准文稿类别2"/>
    <w:basedOn w:val="94"/>
    <w:qFormat/>
    <w:uiPriority w:val="0"/>
    <w:pPr>
      <w:framePr w:wrap="around" w:y="4469"/>
    </w:pPr>
  </w:style>
  <w:style w:type="paragraph" w:customStyle="1" w:styleId="149">
    <w:name w:val="封面标准文稿编辑信息2"/>
    <w:basedOn w:val="95"/>
    <w:qFormat/>
    <w:uiPriority w:val="0"/>
    <w:pPr>
      <w:framePr w:wrap="around" w:y="4469"/>
    </w:pPr>
  </w:style>
  <w:style w:type="character" w:customStyle="1" w:styleId="150">
    <w:name w:val="一级条标题 Char"/>
    <w:basedOn w:val="48"/>
    <w:link w:val="35"/>
    <w:qFormat/>
    <w:uiPriority w:val="0"/>
    <w:rPr>
      <w:rFonts w:ascii="黑体" w:eastAsia="黑体"/>
      <w:sz w:val="21"/>
      <w:szCs w:val="21"/>
    </w:rPr>
  </w:style>
  <w:style w:type="paragraph" w:customStyle="1" w:styleId="151">
    <w:name w:val="样式 二级条标题 + (中文) 宋体"/>
    <w:basedOn w:val="34"/>
    <w:link w:val="153"/>
    <w:qFormat/>
    <w:uiPriority w:val="0"/>
    <w:pPr>
      <w:numPr>
        <w:ilvl w:val="0"/>
        <w:numId w:val="0"/>
      </w:numPr>
      <w:tabs>
        <w:tab w:val="left" w:pos="2071"/>
      </w:tabs>
      <w:spacing w:beforeLines="0" w:afterLines="0" w:line="360" w:lineRule="exact"/>
      <w:ind w:hanging="528"/>
    </w:pPr>
    <w:rPr>
      <w:rFonts w:eastAsia="宋体"/>
    </w:rPr>
  </w:style>
  <w:style w:type="character" w:customStyle="1" w:styleId="152">
    <w:name w:val="二级条标题 Char"/>
    <w:basedOn w:val="150"/>
    <w:link w:val="34"/>
    <w:qFormat/>
    <w:uiPriority w:val="0"/>
    <w:rPr>
      <w:rFonts w:ascii="黑体" w:eastAsia="黑体"/>
      <w:sz w:val="21"/>
      <w:szCs w:val="21"/>
    </w:rPr>
  </w:style>
  <w:style w:type="character" w:customStyle="1" w:styleId="153">
    <w:name w:val="样式 二级条标题 + (中文) 宋体 Char"/>
    <w:basedOn w:val="152"/>
    <w:link w:val="151"/>
    <w:qFormat/>
    <w:uiPriority w:val="0"/>
    <w:rPr>
      <w:rFonts w:ascii="黑体" w:eastAsia="黑体"/>
      <w:sz w:val="21"/>
      <w:szCs w:val="21"/>
    </w:rPr>
  </w:style>
  <w:style w:type="paragraph" w:customStyle="1" w:styleId="154">
    <w:name w:val="样式 章标题 + 段前: 0.5 行 段后: 0.5 行"/>
    <w:basedOn w:val="60"/>
    <w:qFormat/>
    <w:uiPriority w:val="0"/>
    <w:pPr>
      <w:numPr>
        <w:ilvl w:val="1"/>
        <w:numId w:val="0"/>
      </w:numPr>
    </w:pPr>
    <w:rPr>
      <w:rFonts w:cs="宋体"/>
    </w:rPr>
  </w:style>
  <w:style w:type="paragraph" w:customStyle="1" w:styleId="155">
    <w:name w:val="Char1 Char Char1 Char"/>
    <w:basedOn w:val="1"/>
    <w:qFormat/>
    <w:uiPriority w:val="0"/>
    <w:pPr>
      <w:spacing w:line="500" w:lineRule="exact"/>
      <w:ind w:firstLine="200" w:firstLineChars="200"/>
    </w:pPr>
    <w:rPr>
      <w:rFonts w:ascii="宋体" w:hAnsi="宋体"/>
      <w:sz w:val="28"/>
      <w:szCs w:val="28"/>
    </w:rPr>
  </w:style>
  <w:style w:type="character" w:customStyle="1" w:styleId="156">
    <w:name w:val="批注框文本 字符"/>
    <w:basedOn w:val="48"/>
    <w:link w:val="24"/>
    <w:qFormat/>
    <w:uiPriority w:val="0"/>
    <w:rPr>
      <w:kern w:val="2"/>
      <w:sz w:val="18"/>
      <w:szCs w:val="18"/>
    </w:rPr>
  </w:style>
  <w:style w:type="character" w:customStyle="1" w:styleId="157">
    <w:name w:val="页眉 字符"/>
    <w:basedOn w:val="48"/>
    <w:link w:val="26"/>
    <w:qFormat/>
    <w:uiPriority w:val="0"/>
    <w:rPr>
      <w:kern w:val="2"/>
      <w:sz w:val="18"/>
      <w:szCs w:val="18"/>
    </w:rPr>
  </w:style>
  <w:style w:type="paragraph" w:customStyle="1" w:styleId="158">
    <w:name w:val="大段文字"/>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ind w:firstLine="480" w:firstLineChars="200"/>
      <w:jc w:val="left"/>
    </w:pPr>
    <w:rPr>
      <w:rFonts w:cs="宋体"/>
      <w:sz w:val="24"/>
    </w:rPr>
  </w:style>
  <w:style w:type="paragraph" w:customStyle="1" w:styleId="159">
    <w:name w:val="样式 四级条标题 + 宋体 段前: 0.5 行 段后: 0.5 行"/>
    <w:basedOn w:val="69"/>
    <w:qFormat/>
    <w:uiPriority w:val="0"/>
    <w:pPr>
      <w:numPr>
        <w:ilvl w:val="0"/>
        <w:numId w:val="0"/>
      </w:numPr>
      <w:tabs>
        <w:tab w:val="left" w:pos="1140"/>
      </w:tabs>
      <w:spacing w:before="0" w:after="0"/>
      <w:ind w:left="726" w:right="100" w:rightChars="100" w:hanging="363"/>
    </w:pPr>
    <w:rPr>
      <w:rFonts w:ascii="宋体" w:hAnsi="宋体" w:eastAsia="宋体" w:cs="宋体"/>
      <w:szCs w:val="20"/>
    </w:rPr>
  </w:style>
  <w:style w:type="character" w:customStyle="1" w:styleId="160">
    <w:name w:val="页脚 字符"/>
    <w:basedOn w:val="48"/>
    <w:link w:val="25"/>
    <w:qFormat/>
    <w:uiPriority w:val="99"/>
    <w:rPr>
      <w:kern w:val="2"/>
      <w:sz w:val="18"/>
      <w:szCs w:val="18"/>
    </w:rPr>
  </w:style>
  <w:style w:type="character" w:customStyle="1" w:styleId="161">
    <w:name w:val="high-light-bg4"/>
    <w:basedOn w:val="48"/>
    <w:qFormat/>
    <w:uiPriority w:val="0"/>
  </w:style>
  <w:style w:type="character" w:customStyle="1" w:styleId="162">
    <w:name w:val="标题 3 字符"/>
    <w:basedOn w:val="48"/>
    <w:link w:val="5"/>
    <w:qFormat/>
    <w:uiPriority w:val="9"/>
    <w:rPr>
      <w:rFonts w:ascii="宋体" w:hAnsi="宋体" w:cs="宋体"/>
      <w:b/>
      <w:bCs/>
      <w:sz w:val="27"/>
      <w:szCs w:val="27"/>
    </w:rPr>
  </w:style>
  <w:style w:type="character" w:customStyle="1" w:styleId="163">
    <w:name w:val="批注文字 字符"/>
    <w:basedOn w:val="48"/>
    <w:link w:val="13"/>
    <w:semiHidden/>
    <w:qFormat/>
    <w:uiPriority w:val="0"/>
    <w:rPr>
      <w:kern w:val="2"/>
      <w:sz w:val="21"/>
      <w:szCs w:val="24"/>
    </w:rPr>
  </w:style>
  <w:style w:type="paragraph" w:customStyle="1" w:styleId="16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5">
    <w:name w:val="apple-converted-space"/>
    <w:basedOn w:val="48"/>
    <w:qFormat/>
    <w:uiPriority w:val="0"/>
  </w:style>
  <w:style w:type="paragraph" w:customStyle="1" w:styleId="166">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167">
    <w:name w:val="标题 2 字符"/>
    <w:basedOn w:val="48"/>
    <w:link w:val="3"/>
    <w:qFormat/>
    <w:uiPriority w:val="0"/>
    <w:rPr>
      <w:rFonts w:ascii="宋体"/>
      <w:sz w:val="21"/>
    </w:rPr>
  </w:style>
  <w:style w:type="character" w:customStyle="1" w:styleId="168">
    <w:name w:val="标题 4 字符"/>
    <w:basedOn w:val="48"/>
    <w:link w:val="6"/>
    <w:qFormat/>
    <w:uiPriority w:val="0"/>
    <w:rPr>
      <w:rFonts w:ascii="宋体" w:hAnsi="Tahoma"/>
      <w:sz w:val="21"/>
    </w:rPr>
  </w:style>
  <w:style w:type="character" w:customStyle="1" w:styleId="169">
    <w:name w:val="标题 5 字符"/>
    <w:basedOn w:val="48"/>
    <w:link w:val="7"/>
    <w:qFormat/>
    <w:uiPriority w:val="0"/>
    <w:rPr>
      <w:rFonts w:ascii="宋体" w:hAnsi="Tahoma"/>
      <w:sz w:val="21"/>
    </w:rPr>
  </w:style>
  <w:style w:type="character" w:customStyle="1" w:styleId="170">
    <w:name w:val="纯文本 字符"/>
    <w:link w:val="19"/>
    <w:qFormat/>
    <w:uiPriority w:val="0"/>
    <w:rPr>
      <w:rFonts w:ascii="宋体" w:hAnsi="Courier New" w:cs="Courier New"/>
      <w:kern w:val="2"/>
      <w:sz w:val="21"/>
      <w:szCs w:val="21"/>
    </w:rPr>
  </w:style>
  <w:style w:type="character" w:customStyle="1" w:styleId="171">
    <w:name w:val="纯文本 Char1"/>
    <w:basedOn w:val="48"/>
    <w:qFormat/>
    <w:uiPriority w:val="0"/>
    <w:rPr>
      <w:rFonts w:ascii="宋体" w:hAnsi="Courier New" w:cs="Courier New"/>
      <w:kern w:val="2"/>
      <w:sz w:val="21"/>
      <w:szCs w:val="21"/>
    </w:rPr>
  </w:style>
  <w:style w:type="character" w:customStyle="1" w:styleId="172">
    <w:name w:val="标题 1 字符"/>
    <w:basedOn w:val="48"/>
    <w:link w:val="2"/>
    <w:qFormat/>
    <w:uiPriority w:val="0"/>
    <w:rPr>
      <w:b/>
      <w:bCs/>
      <w:kern w:val="44"/>
      <w:sz w:val="44"/>
      <w:szCs w:val="44"/>
    </w:rPr>
  </w:style>
  <w:style w:type="character" w:customStyle="1" w:styleId="173">
    <w:name w:val="标题 字符"/>
    <w:basedOn w:val="48"/>
    <w:link w:val="44"/>
    <w:qFormat/>
    <w:uiPriority w:val="0"/>
    <w:rPr>
      <w:rFonts w:ascii="Cambria" w:hAnsi="Cambria" w:eastAsia="黑体"/>
      <w:b/>
      <w:bCs/>
      <w:kern w:val="2"/>
      <w:sz w:val="21"/>
      <w:szCs w:val="32"/>
    </w:rPr>
  </w:style>
  <w:style w:type="paragraph" w:styleId="174">
    <w:name w:val="List Paragraph"/>
    <w:basedOn w:val="1"/>
    <w:unhideWhenUsed/>
    <w:qFormat/>
    <w:uiPriority w:val="34"/>
    <w:pPr>
      <w:ind w:firstLine="420" w:firstLineChars="200"/>
    </w:pPr>
  </w:style>
  <w:style w:type="character" w:customStyle="1" w:styleId="175">
    <w:name w:val="en-code"/>
    <w:basedOn w:val="48"/>
    <w:qFormat/>
    <w:uiPriority w:val="0"/>
  </w:style>
  <w:style w:type="character" w:customStyle="1" w:styleId="176">
    <w:name w:val="HTML 预设格式 字符"/>
    <w:basedOn w:val="48"/>
    <w:link w:val="42"/>
    <w:semiHidden/>
    <w:qFormat/>
    <w:uiPriority w:val="99"/>
    <w:rPr>
      <w:rFonts w:ascii="宋体" w:hAnsi="宋体" w:cs="宋体"/>
      <w:sz w:val="24"/>
      <w:szCs w:val="24"/>
    </w:rPr>
  </w:style>
  <w:style w:type="paragraph" w:customStyle="1" w:styleId="17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78">
    <w:name w:val="副标题 字符"/>
    <w:basedOn w:val="48"/>
    <w:link w:val="32"/>
    <w:qFormat/>
    <w:uiPriority w:val="11"/>
    <w:rPr>
      <w:rFonts w:ascii="宋体" w:hAnsi="黑体" w:eastAsia="黑体"/>
      <w:sz w:val="24"/>
      <w:szCs w:val="21"/>
    </w:rPr>
  </w:style>
  <w:style w:type="character" w:customStyle="1" w:styleId="179">
    <w:name w:val="日期 字符"/>
    <w:basedOn w:val="48"/>
    <w:link w:val="22"/>
    <w:qFormat/>
    <w:uiPriority w:val="0"/>
    <w:rPr>
      <w:kern w:val="2"/>
      <w:sz w:val="21"/>
      <w:szCs w:val="24"/>
    </w:rPr>
  </w:style>
  <w:style w:type="paragraph" w:customStyle="1" w:styleId="180">
    <w:name w:val="WPSOffice手动目录 1"/>
    <w:qFormat/>
    <w:uiPriority w:val="0"/>
    <w:rPr>
      <w:rFonts w:ascii="Times New Roman" w:hAnsi="Times New Roman" w:eastAsia="宋体" w:cs="Times New Roman"/>
      <w:lang w:val="en-US" w:eastAsia="zh-CN" w:bidi="ar-SA"/>
    </w:rPr>
  </w:style>
  <w:style w:type="paragraph" w:customStyle="1" w:styleId="18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82">
    <w:name w:val="正文文本缩进 21"/>
    <w:basedOn w:val="1"/>
    <w:qFormat/>
    <w:uiPriority w:val="0"/>
    <w:pPr>
      <w:adjustRightInd w:val="0"/>
      <w:spacing w:line="360" w:lineRule="atLeast"/>
      <w:ind w:firstLine="600"/>
      <w:textAlignment w:val="baseline"/>
    </w:pPr>
    <w:rPr>
      <w:rFonts w:ascii="宋体"/>
      <w:kern w:val="0"/>
      <w:sz w:val="28"/>
      <w:szCs w:val="20"/>
    </w:rPr>
  </w:style>
  <w:style w:type="paragraph" w:customStyle="1" w:styleId="183">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84">
    <w:name w:val="p0"/>
    <w:basedOn w:val="1"/>
    <w:qFormat/>
    <w:uiPriority w:val="0"/>
    <w:pPr>
      <w:widowControl/>
    </w:pPr>
    <w:rPr>
      <w:kern w:val="0"/>
      <w:szCs w:val="21"/>
    </w:rPr>
  </w:style>
  <w:style w:type="paragraph" w:customStyle="1" w:styleId="18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6">
    <w:name w:val="标准文件_参考文献标题"/>
    <w:basedOn w:val="1"/>
    <w:next w:val="1"/>
    <w:qFormat/>
    <w:uiPriority w:val="0"/>
    <w:pPr>
      <w:widowControl/>
      <w:shd w:val="clear" w:color="FFFFFF" w:fill="FFFFFF"/>
      <w:adjustRightInd/>
      <w:spacing w:before="560" w:afterLines="50" w:line="240" w:lineRule="auto"/>
      <w:jc w:val="center"/>
      <w:outlineLvl w:val="0"/>
    </w:pPr>
    <w:rPr>
      <w:rFonts w:ascii="黑体" w:eastAsia="黑体"/>
      <w:kern w:val="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5" Type="http://schemas.openxmlformats.org/officeDocument/2006/relationships/fontTable" Target="fontTable.xml"/><Relationship Id="rId54" Type="http://schemas.microsoft.com/office/2006/relationships/keyMapCustomizations" Target="customizations.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0.wmf"/><Relationship Id="rId5" Type="http://schemas.openxmlformats.org/officeDocument/2006/relationships/header" Target="header2.xml"/><Relationship Id="rId49" Type="http://schemas.openxmlformats.org/officeDocument/2006/relationships/oleObject" Target="embeddings/oleObject18.bin"/><Relationship Id="rId48" Type="http://schemas.openxmlformats.org/officeDocument/2006/relationships/image" Target="media/image19.wmf"/><Relationship Id="rId47" Type="http://schemas.openxmlformats.org/officeDocument/2006/relationships/oleObject" Target="embeddings/oleObject17.bin"/><Relationship Id="rId46" Type="http://schemas.openxmlformats.org/officeDocument/2006/relationships/image" Target="media/image18.wmf"/><Relationship Id="rId45" Type="http://schemas.openxmlformats.org/officeDocument/2006/relationships/oleObject" Target="embeddings/oleObject16.bin"/><Relationship Id="rId44" Type="http://schemas.openxmlformats.org/officeDocument/2006/relationships/image" Target="media/image17.png"/><Relationship Id="rId43" Type="http://schemas.openxmlformats.org/officeDocument/2006/relationships/oleObject" Target="embeddings/oleObject15.bin"/><Relationship Id="rId42" Type="http://schemas.openxmlformats.org/officeDocument/2006/relationships/image" Target="media/image16.png"/><Relationship Id="rId41" Type="http://schemas.openxmlformats.org/officeDocument/2006/relationships/oleObject" Target="embeddings/oleObject14.bin"/><Relationship Id="rId40" Type="http://schemas.openxmlformats.org/officeDocument/2006/relationships/image" Target="media/image15.png"/><Relationship Id="rId4" Type="http://schemas.openxmlformats.org/officeDocument/2006/relationships/footer" Target="footer1.xml"/><Relationship Id="rId39" Type="http://schemas.openxmlformats.org/officeDocument/2006/relationships/oleObject" Target="embeddings/oleObject13.bin"/><Relationship Id="rId38" Type="http://schemas.openxmlformats.org/officeDocument/2006/relationships/image" Target="media/image14.png"/><Relationship Id="rId37" Type="http://schemas.openxmlformats.org/officeDocument/2006/relationships/oleObject" Target="embeddings/oleObject12.bin"/><Relationship Id="rId36" Type="http://schemas.openxmlformats.org/officeDocument/2006/relationships/image" Target="media/image13.png"/><Relationship Id="rId35" Type="http://schemas.openxmlformats.org/officeDocument/2006/relationships/oleObject" Target="embeddings/oleObject11.bin"/><Relationship Id="rId34" Type="http://schemas.openxmlformats.org/officeDocument/2006/relationships/image" Target="media/image12.png"/><Relationship Id="rId33" Type="http://schemas.openxmlformats.org/officeDocument/2006/relationships/oleObject" Target="embeddings/oleObject10.bin"/><Relationship Id="rId32" Type="http://schemas.openxmlformats.org/officeDocument/2006/relationships/image" Target="media/image11.wmf"/><Relationship Id="rId31" Type="http://schemas.openxmlformats.org/officeDocument/2006/relationships/oleObject" Target="embeddings/oleObject9.bin"/><Relationship Id="rId30" Type="http://schemas.openxmlformats.org/officeDocument/2006/relationships/image" Target="media/image10.png"/><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9.png"/><Relationship Id="rId27" Type="http://schemas.openxmlformats.org/officeDocument/2006/relationships/oleObject" Target="embeddings/oleObject7.bin"/><Relationship Id="rId26" Type="http://schemas.openxmlformats.org/officeDocument/2006/relationships/image" Target="media/image8.png"/><Relationship Id="rId25" Type="http://schemas.openxmlformats.org/officeDocument/2006/relationships/oleObject" Target="embeddings/oleObject6.bin"/><Relationship Id="rId24" Type="http://schemas.openxmlformats.org/officeDocument/2006/relationships/image" Target="media/image7.png"/><Relationship Id="rId23" Type="http://schemas.openxmlformats.org/officeDocument/2006/relationships/oleObject" Target="embeddings/oleObject5.bin"/><Relationship Id="rId22" Type="http://schemas.openxmlformats.org/officeDocument/2006/relationships/image" Target="media/image6.png"/><Relationship Id="rId21" Type="http://schemas.openxmlformats.org/officeDocument/2006/relationships/oleObject" Target="embeddings/oleObject4.bin"/><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4.png"/><Relationship Id="rId17" Type="http://schemas.openxmlformats.org/officeDocument/2006/relationships/oleObject" Target="embeddings/oleObject2.bin"/><Relationship Id="rId16" Type="http://schemas.openxmlformats.org/officeDocument/2006/relationships/image" Target="media/image3.png"/><Relationship Id="rId15" Type="http://schemas.openxmlformats.org/officeDocument/2006/relationships/oleObject" Target="embeddings/oleObject1.bin"/><Relationship Id="rId14" Type="http://schemas.openxmlformats.org/officeDocument/2006/relationships/image" Target="media/image2.emf"/><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2C8CA-A75B-4980-8143-4AD5226F57B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25</Pages>
  <Words>13251</Words>
  <Characters>15573</Characters>
  <Lines>137</Lines>
  <Paragraphs>38</Paragraphs>
  <TotalTime>1</TotalTime>
  <ScaleCrop>false</ScaleCrop>
  <LinksUpToDate>false</LinksUpToDate>
  <CharactersWithSpaces>18286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2023-10-11T01:11:00Z</dcterms:created>
  <dc:creator>CNIS</dc:creator>
  <cp:lastModifiedBy>zhz</cp:lastModifiedBy>
  <cp:lastPrinted>2022-10-27T03:54:00Z</cp:lastPrinted>
  <dcterms:modified xsi:type="dcterms:W3CDTF">2023-10-27T06:56:18Z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1BD78334AD0245B6AAB7B4823F074CC2_13</vt:lpwstr>
  </property>
</Properties>
</file>