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2F" w:rsidRDefault="008F57B4">
      <w:pPr>
        <w:spacing w:line="520" w:lineRule="exact"/>
        <w:jc w:val="left"/>
        <w:rPr>
          <w:rFonts w:ascii="黑体" w:eastAsia="黑体" w:hAnsi="黑体"/>
          <w:color w:val="FF0000"/>
          <w:kern w:val="0"/>
          <w:sz w:val="30"/>
          <w:szCs w:val="30"/>
        </w:rPr>
      </w:pPr>
      <w:bookmarkStart w:id="0" w:name="_GoBack"/>
      <w:r>
        <w:rPr>
          <w:rFonts w:ascii="黑体" w:eastAsia="黑体" w:hAnsi="黑体"/>
          <w:color w:val="333333"/>
          <w:kern w:val="0"/>
          <w:sz w:val="30"/>
          <w:szCs w:val="30"/>
        </w:rPr>
        <w:t>附件</w:t>
      </w:r>
      <w:r>
        <w:rPr>
          <w:rFonts w:ascii="黑体" w:eastAsia="黑体" w:hAnsi="黑体" w:hint="eastAsia"/>
          <w:color w:val="333333"/>
          <w:kern w:val="0"/>
          <w:sz w:val="30"/>
          <w:szCs w:val="30"/>
        </w:rPr>
        <w:t>2</w:t>
      </w:r>
    </w:p>
    <w:bookmarkEnd w:id="0"/>
    <w:p w:rsidR="00313E2F" w:rsidRDefault="008F57B4">
      <w:pPr>
        <w:spacing w:line="580" w:lineRule="exact"/>
        <w:ind w:leftChars="-135" w:left="-283" w:rightChars="-134" w:right="-281"/>
        <w:jc w:val="center"/>
        <w:rPr>
          <w:rFonts w:ascii="华文中宋" w:eastAsia="华文中宋" w:hAnsi="华文中宋" w:cs="华文中宋"/>
          <w:sz w:val="36"/>
          <w:szCs w:val="36"/>
        </w:rPr>
      </w:pPr>
      <w:r>
        <w:rPr>
          <w:rFonts w:ascii="华文中宋" w:eastAsia="华文中宋" w:hAnsi="华文中宋" w:cs="华文中宋" w:hint="eastAsia"/>
          <w:sz w:val="36"/>
          <w:szCs w:val="36"/>
        </w:rPr>
        <w:t>中国航海学会优秀论文评选办法</w:t>
      </w:r>
    </w:p>
    <w:p w:rsidR="00313E2F" w:rsidRDefault="008F57B4">
      <w:pPr>
        <w:spacing w:line="580" w:lineRule="exact"/>
        <w:ind w:leftChars="-135" w:left="-283" w:rightChars="-134" w:right="-281"/>
        <w:jc w:val="center"/>
        <w:rPr>
          <w:rFonts w:ascii="华文仿宋" w:eastAsia="华文仿宋" w:hAnsi="华文仿宋"/>
          <w:sz w:val="30"/>
          <w:szCs w:val="30"/>
        </w:rPr>
      </w:pPr>
      <w:r>
        <w:rPr>
          <w:rFonts w:ascii="华文仿宋" w:eastAsia="华文仿宋" w:hAnsi="华文仿宋" w:hint="eastAsia"/>
          <w:sz w:val="30"/>
          <w:szCs w:val="30"/>
        </w:rPr>
        <w:t>（航学发〔</w:t>
      </w:r>
      <w:r>
        <w:rPr>
          <w:rFonts w:ascii="华文仿宋" w:eastAsia="华文仿宋" w:hAnsi="华文仿宋" w:hint="eastAsia"/>
          <w:sz w:val="30"/>
          <w:szCs w:val="30"/>
        </w:rPr>
        <w:t>2013</w:t>
      </w:r>
      <w:r>
        <w:rPr>
          <w:rFonts w:ascii="华文仿宋" w:eastAsia="华文仿宋" w:hAnsi="华文仿宋" w:hint="eastAsia"/>
          <w:sz w:val="30"/>
          <w:szCs w:val="30"/>
        </w:rPr>
        <w:t>〕</w:t>
      </w:r>
      <w:r>
        <w:rPr>
          <w:rFonts w:ascii="华文仿宋" w:eastAsia="华文仿宋" w:hAnsi="华文仿宋" w:hint="eastAsia"/>
          <w:sz w:val="30"/>
          <w:szCs w:val="30"/>
        </w:rPr>
        <w:t>73</w:t>
      </w:r>
      <w:r>
        <w:rPr>
          <w:rFonts w:ascii="华文仿宋" w:eastAsia="华文仿宋" w:hAnsi="华文仿宋" w:hint="eastAsia"/>
          <w:sz w:val="30"/>
          <w:szCs w:val="30"/>
        </w:rPr>
        <w:t>号，</w:t>
      </w:r>
      <w:r>
        <w:rPr>
          <w:rFonts w:ascii="华文仿宋" w:eastAsia="华文仿宋" w:hAnsi="华文仿宋" w:hint="eastAsia"/>
          <w:sz w:val="30"/>
          <w:szCs w:val="30"/>
        </w:rPr>
        <w:t>2013</w:t>
      </w:r>
      <w:r>
        <w:rPr>
          <w:rFonts w:ascii="华文仿宋" w:eastAsia="华文仿宋" w:hAnsi="华文仿宋" w:hint="eastAsia"/>
          <w:sz w:val="30"/>
          <w:szCs w:val="30"/>
        </w:rPr>
        <w:t>年</w:t>
      </w:r>
      <w:r>
        <w:rPr>
          <w:rFonts w:ascii="华文仿宋" w:eastAsia="华文仿宋" w:hAnsi="华文仿宋" w:hint="eastAsia"/>
          <w:sz w:val="30"/>
          <w:szCs w:val="30"/>
        </w:rPr>
        <w:t>7</w:t>
      </w:r>
      <w:r>
        <w:rPr>
          <w:rFonts w:ascii="华文仿宋" w:eastAsia="华文仿宋" w:hAnsi="华文仿宋" w:hint="eastAsia"/>
          <w:sz w:val="30"/>
          <w:szCs w:val="30"/>
        </w:rPr>
        <w:t>月</w:t>
      </w:r>
      <w:r>
        <w:rPr>
          <w:rFonts w:ascii="华文仿宋" w:eastAsia="华文仿宋" w:hAnsi="华文仿宋" w:hint="eastAsia"/>
          <w:sz w:val="30"/>
          <w:szCs w:val="30"/>
        </w:rPr>
        <w:t>26</w:t>
      </w:r>
      <w:r>
        <w:rPr>
          <w:rFonts w:ascii="华文仿宋" w:eastAsia="华文仿宋" w:hAnsi="华文仿宋" w:hint="eastAsia"/>
          <w:sz w:val="30"/>
          <w:szCs w:val="30"/>
        </w:rPr>
        <w:t>日发布）</w:t>
      </w:r>
    </w:p>
    <w:p w:rsidR="00313E2F" w:rsidRDefault="008F57B4">
      <w:pPr>
        <w:spacing w:beforeLines="70" w:before="218" w:afterLines="50" w:after="156" w:line="580" w:lineRule="exact"/>
        <w:jc w:val="center"/>
        <w:rPr>
          <w:rFonts w:ascii="仿宋" w:eastAsia="仿宋" w:hAnsi="仿宋" w:cs="仿宋"/>
          <w:b/>
          <w:bCs/>
          <w:sz w:val="30"/>
          <w:szCs w:val="30"/>
        </w:rPr>
      </w:pPr>
      <w:r>
        <w:rPr>
          <w:rFonts w:ascii="仿宋" w:eastAsia="仿宋" w:hAnsi="仿宋" w:cs="仿宋" w:hint="eastAsia"/>
          <w:b/>
          <w:bCs/>
          <w:sz w:val="30"/>
          <w:szCs w:val="30"/>
        </w:rPr>
        <w:t>第一章</w:t>
      </w:r>
      <w:r>
        <w:rPr>
          <w:rFonts w:ascii="仿宋" w:eastAsia="仿宋" w:hAnsi="仿宋" w:cs="仿宋" w:hint="eastAsia"/>
          <w:b/>
          <w:bCs/>
          <w:sz w:val="30"/>
          <w:szCs w:val="30"/>
        </w:rPr>
        <w:t xml:space="preserve">  </w:t>
      </w:r>
      <w:r>
        <w:rPr>
          <w:rFonts w:ascii="仿宋" w:eastAsia="仿宋" w:hAnsi="仿宋" w:cs="仿宋" w:hint="eastAsia"/>
          <w:b/>
          <w:bCs/>
          <w:sz w:val="30"/>
          <w:szCs w:val="30"/>
        </w:rPr>
        <w:t>总</w:t>
      </w:r>
      <w:r>
        <w:rPr>
          <w:rFonts w:ascii="仿宋" w:eastAsia="仿宋" w:hAnsi="仿宋" w:cs="仿宋" w:hint="eastAsia"/>
          <w:b/>
          <w:bCs/>
          <w:sz w:val="30"/>
          <w:szCs w:val="30"/>
        </w:rPr>
        <w:t xml:space="preserve"> </w:t>
      </w:r>
      <w:r>
        <w:rPr>
          <w:rFonts w:ascii="仿宋" w:eastAsia="仿宋" w:hAnsi="仿宋" w:cs="仿宋" w:hint="eastAsia"/>
          <w:b/>
          <w:bCs/>
          <w:sz w:val="30"/>
          <w:szCs w:val="30"/>
        </w:rPr>
        <w:t>则</w:t>
      </w:r>
    </w:p>
    <w:p w:rsidR="00313E2F" w:rsidRDefault="008F57B4">
      <w:pPr>
        <w:spacing w:beforeLines="70" w:before="218" w:afterLines="50" w:after="156" w:line="580" w:lineRule="exact"/>
        <w:jc w:val="left"/>
        <w:rPr>
          <w:rFonts w:ascii="华文仿宋" w:eastAsia="华文仿宋" w:hAnsi="华文仿宋"/>
          <w:sz w:val="30"/>
          <w:szCs w:val="30"/>
        </w:rPr>
      </w:pPr>
      <w:r>
        <w:rPr>
          <w:rFonts w:ascii="仿宋" w:eastAsia="仿宋" w:hAnsi="仿宋" w:cs="仿宋" w:hint="eastAsia"/>
          <w:b/>
          <w:bCs/>
          <w:sz w:val="30"/>
          <w:szCs w:val="30"/>
        </w:rPr>
        <w:t xml:space="preserve">    </w:t>
      </w:r>
      <w:r>
        <w:rPr>
          <w:rFonts w:ascii="仿宋" w:eastAsia="仿宋" w:hAnsi="仿宋" w:cs="仿宋" w:hint="eastAsia"/>
          <w:b/>
          <w:bCs/>
          <w:sz w:val="30"/>
          <w:szCs w:val="30"/>
        </w:rPr>
        <w:t>第一条</w:t>
      </w:r>
      <w:r>
        <w:rPr>
          <w:rFonts w:ascii="华文仿宋" w:eastAsia="华文仿宋" w:hAnsi="华文仿宋" w:hint="eastAsia"/>
          <w:sz w:val="30"/>
          <w:szCs w:val="30"/>
        </w:rPr>
        <w:t xml:space="preserve">  </w:t>
      </w:r>
      <w:r>
        <w:rPr>
          <w:rFonts w:ascii="华文仿宋" w:eastAsia="华文仿宋" w:hAnsi="华文仿宋" w:hint="eastAsia"/>
          <w:sz w:val="30"/>
          <w:szCs w:val="30"/>
        </w:rPr>
        <w:t>为规范中国航海学会（以下简称“本团体”）对航海科技论文（以下简称“论文”）中优秀论文的评选、评定工作，以提高论文的撰写质量和学术水平，推动航海学科研究，促进学会事业发展，依据《中国航海学会章程》，制定本办法。</w:t>
      </w:r>
    </w:p>
    <w:p w:rsidR="00313E2F" w:rsidRDefault="008F57B4">
      <w:pPr>
        <w:spacing w:line="580" w:lineRule="atLeas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第二条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本团体论文是指：</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（一）关于航海科学技术理论研究的文章；</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（二）对航海科研和生产实践经验总结并经理论提升的文章；</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（三）关于航海新技术开发或新技术应用的文章。</w:t>
      </w:r>
    </w:p>
    <w:p w:rsidR="00313E2F" w:rsidRDefault="008F57B4">
      <w:pPr>
        <w:spacing w:line="580" w:lineRule="atLeast"/>
        <w:ind w:rightChars="-134" w:right="-281" w:firstLineChars="200" w:firstLine="602"/>
        <w:jc w:val="left"/>
        <w:rPr>
          <w:rFonts w:ascii="华文仿宋" w:eastAsia="华文仿宋" w:hAnsi="华文仿宋"/>
          <w:sz w:val="30"/>
          <w:szCs w:val="30"/>
        </w:rPr>
      </w:pPr>
      <w:r>
        <w:rPr>
          <w:rFonts w:ascii="仿宋" w:eastAsia="仿宋" w:hAnsi="仿宋" w:cs="仿宋" w:hint="eastAsia"/>
          <w:b/>
          <w:bCs/>
          <w:sz w:val="30"/>
          <w:szCs w:val="30"/>
        </w:rPr>
        <w:t>第三条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本团体组织评选、评定优秀论文（简称“评优”），组成专</w:t>
      </w:r>
    </w:p>
    <w:p w:rsidR="00313E2F" w:rsidRDefault="008F57B4">
      <w:pPr>
        <w:spacing w:line="580" w:lineRule="atLeast"/>
        <w:ind w:rightChars="-134" w:right="-281"/>
        <w:jc w:val="left"/>
        <w:rPr>
          <w:rFonts w:ascii="华文仿宋" w:eastAsia="华文仿宋" w:hAnsi="华文仿宋"/>
          <w:sz w:val="30"/>
          <w:szCs w:val="30"/>
        </w:rPr>
      </w:pPr>
      <w:r>
        <w:rPr>
          <w:rFonts w:ascii="华文仿宋" w:eastAsia="华文仿宋" w:hAnsi="华文仿宋" w:hint="eastAsia"/>
          <w:sz w:val="30"/>
          <w:szCs w:val="30"/>
        </w:rPr>
        <w:t>家委员会，依托属下专业委员会开展相关活动，评选结果由理事长办公</w:t>
      </w:r>
    </w:p>
    <w:p w:rsidR="00313E2F" w:rsidRDefault="008F57B4">
      <w:pPr>
        <w:spacing w:line="580" w:lineRule="atLeast"/>
        <w:ind w:rightChars="-134" w:right="-281"/>
        <w:jc w:val="left"/>
        <w:rPr>
          <w:rFonts w:ascii="华文仿宋" w:eastAsia="华文仿宋" w:hAnsi="华文仿宋"/>
          <w:sz w:val="30"/>
          <w:szCs w:val="30"/>
        </w:rPr>
      </w:pPr>
      <w:r>
        <w:rPr>
          <w:rFonts w:ascii="华文仿宋" w:eastAsia="华文仿宋" w:hAnsi="华文仿宋" w:hint="eastAsia"/>
          <w:sz w:val="30"/>
          <w:szCs w:val="30"/>
        </w:rPr>
        <w:t>会审定，日常工作由本团体秘书处（简称“秘书处”）负责。</w:t>
      </w:r>
    </w:p>
    <w:p w:rsidR="00313E2F" w:rsidRDefault="008F57B4">
      <w:pPr>
        <w:spacing w:line="580" w:lineRule="atLeas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第四条</w:t>
      </w:r>
      <w:r>
        <w:rPr>
          <w:rFonts w:ascii="华文仿宋" w:eastAsia="华文仿宋" w:hAnsi="华文仿宋" w:hint="eastAsia"/>
          <w:sz w:val="30"/>
          <w:szCs w:val="30"/>
        </w:rPr>
        <w:t xml:space="preserve">  </w:t>
      </w:r>
      <w:r>
        <w:rPr>
          <w:rFonts w:ascii="华文仿宋" w:eastAsia="华文仿宋" w:hAnsi="华文仿宋" w:hint="eastAsia"/>
          <w:sz w:val="30"/>
          <w:szCs w:val="30"/>
        </w:rPr>
        <w:t>以本团体名义评优适用本办法。</w:t>
      </w:r>
    </w:p>
    <w:p w:rsidR="00313E2F" w:rsidRDefault="008F57B4">
      <w:pPr>
        <w:spacing w:beforeLines="70" w:before="218" w:afterLines="50" w:after="156" w:line="580" w:lineRule="exact"/>
        <w:jc w:val="center"/>
        <w:rPr>
          <w:rFonts w:ascii="仿宋" w:eastAsia="仿宋" w:hAnsi="仿宋" w:cs="仿宋"/>
          <w:b/>
          <w:bCs/>
          <w:sz w:val="30"/>
          <w:szCs w:val="30"/>
        </w:rPr>
      </w:pPr>
      <w:r>
        <w:rPr>
          <w:rFonts w:ascii="仿宋" w:eastAsia="仿宋" w:hAnsi="仿宋" w:cs="仿宋" w:hint="eastAsia"/>
          <w:b/>
          <w:bCs/>
          <w:sz w:val="30"/>
          <w:szCs w:val="30"/>
        </w:rPr>
        <w:t>第二章</w:t>
      </w:r>
      <w:r>
        <w:rPr>
          <w:rFonts w:ascii="仿宋" w:eastAsia="仿宋" w:hAnsi="仿宋" w:cs="仿宋" w:hint="eastAsia"/>
          <w:b/>
          <w:bCs/>
          <w:sz w:val="30"/>
          <w:szCs w:val="30"/>
        </w:rPr>
        <w:t xml:space="preserve">  </w:t>
      </w:r>
      <w:r>
        <w:rPr>
          <w:rFonts w:ascii="仿宋" w:eastAsia="仿宋" w:hAnsi="仿宋" w:cs="仿宋" w:hint="eastAsia"/>
          <w:b/>
          <w:bCs/>
          <w:sz w:val="30"/>
          <w:szCs w:val="30"/>
        </w:rPr>
        <w:t>评优条件</w:t>
      </w:r>
    </w:p>
    <w:p w:rsidR="00313E2F" w:rsidRDefault="008F57B4">
      <w:pPr>
        <w:spacing w:beforeLines="70" w:before="218" w:afterLines="50" w:after="156" w:line="580" w:lineRule="exact"/>
        <w:ind w:firstLineChars="200" w:firstLine="602"/>
        <w:rPr>
          <w:rFonts w:ascii="华文仿宋" w:eastAsia="华文仿宋" w:hAnsi="华文仿宋"/>
          <w:sz w:val="30"/>
          <w:szCs w:val="30"/>
        </w:rPr>
      </w:pPr>
      <w:r>
        <w:rPr>
          <w:rFonts w:ascii="仿宋" w:eastAsia="仿宋" w:hAnsi="仿宋" w:cs="仿宋" w:hint="eastAsia"/>
          <w:b/>
          <w:bCs/>
          <w:sz w:val="30"/>
          <w:szCs w:val="30"/>
        </w:rPr>
        <w:t>第五条</w:t>
      </w:r>
      <w:r>
        <w:rPr>
          <w:rFonts w:ascii="黑体" w:eastAsia="黑体" w:hAnsi="黑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hint="eastAsia"/>
          <w:sz w:val="30"/>
          <w:szCs w:val="30"/>
        </w:rPr>
        <w:t>入选本团体年度优秀论文的条件为：</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（一）经其作者同意；</w:t>
      </w:r>
      <w:r>
        <w:rPr>
          <w:rFonts w:ascii="华文仿宋" w:eastAsia="华文仿宋" w:hAnsi="华文仿宋" w:hint="eastAsia"/>
          <w:sz w:val="30"/>
          <w:szCs w:val="30"/>
        </w:rPr>
        <w:t xml:space="preserve"> </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（二）原创性作品；</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（三）从未在公开发行的期刊和正式的出版物发表；</w:t>
      </w:r>
    </w:p>
    <w:p w:rsidR="00313E2F" w:rsidRDefault="00313E2F">
      <w:pPr>
        <w:spacing w:line="580" w:lineRule="atLeast"/>
        <w:ind w:firstLineChars="200" w:firstLine="600"/>
        <w:rPr>
          <w:rFonts w:ascii="华文仿宋" w:eastAsia="华文仿宋" w:hAnsi="华文仿宋"/>
          <w:sz w:val="30"/>
          <w:szCs w:val="30"/>
        </w:rPr>
        <w:sectPr w:rsidR="00313E2F">
          <w:footerReference w:type="default" r:id="rId8"/>
          <w:footerReference w:type="first" r:id="rId9"/>
          <w:pgSz w:w="11906" w:h="16838"/>
          <w:pgMar w:top="1418" w:right="1361" w:bottom="1418" w:left="1361" w:header="851" w:footer="567" w:gutter="0"/>
          <w:cols w:space="425"/>
          <w:titlePg/>
          <w:docGrid w:type="lines" w:linePitch="312"/>
        </w:sectPr>
      </w:pP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lastRenderedPageBreak/>
        <w:t>（四）符合学风道德规范；</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（五）立论成熟、撰写规范、议题清晰，符合文字、篇幅、份数、交付时间、交付方式和打印等方面的要求。</w:t>
      </w:r>
    </w:p>
    <w:p w:rsidR="00313E2F" w:rsidRDefault="008F57B4">
      <w:pPr>
        <w:spacing w:line="580" w:lineRule="atLeast"/>
        <w:ind w:firstLineChars="200" w:firstLine="602"/>
        <w:rPr>
          <w:rFonts w:ascii="华文仿宋" w:eastAsia="华文仿宋" w:hAnsi="华文仿宋"/>
          <w:sz w:val="30"/>
          <w:szCs w:val="30"/>
        </w:rPr>
      </w:pPr>
      <w:r>
        <w:rPr>
          <w:rFonts w:ascii="仿宋" w:eastAsia="仿宋" w:hAnsi="仿宋" w:cs="仿宋" w:hint="eastAsia"/>
          <w:b/>
          <w:bCs/>
          <w:sz w:val="30"/>
          <w:szCs w:val="30"/>
        </w:rPr>
        <w:t>第六条</w:t>
      </w:r>
      <w:r>
        <w:rPr>
          <w:rFonts w:ascii="华文仿宋" w:eastAsia="华文仿宋" w:hAnsi="华文仿宋" w:hint="eastAsia"/>
          <w:sz w:val="30"/>
          <w:szCs w:val="30"/>
        </w:rPr>
        <w:t xml:space="preserve">  </w:t>
      </w:r>
      <w:r>
        <w:rPr>
          <w:rFonts w:ascii="华文仿宋" w:eastAsia="华文仿宋" w:hAnsi="华文仿宋" w:hint="eastAsia"/>
          <w:sz w:val="30"/>
          <w:szCs w:val="30"/>
        </w:rPr>
        <w:t>具有下列情况之一的，取消其评优资格。</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（一）研究内容不在航海科技领域；</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（二）命题不明、论述含糊、逻辑混乱、撰写不合规范；</w:t>
      </w:r>
      <w:r>
        <w:rPr>
          <w:rFonts w:ascii="华文仿宋" w:eastAsia="华文仿宋" w:hAnsi="华文仿宋" w:hint="eastAsia"/>
          <w:sz w:val="30"/>
          <w:szCs w:val="30"/>
        </w:rPr>
        <w:t xml:space="preserve"> </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（三）涉嫌抄袭、剽窃行为；</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（四）含有危及国家和行业安全的内容；</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（五）不提供电子文稿；</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（六）不提供联系方式；</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（七）未按本团体要求的时限提交；</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（八）作者无参加意愿。</w:t>
      </w:r>
      <w:r>
        <w:rPr>
          <w:rFonts w:ascii="华文仿宋" w:eastAsia="华文仿宋" w:hAnsi="华文仿宋" w:hint="eastAsia"/>
          <w:sz w:val="30"/>
          <w:szCs w:val="30"/>
        </w:rPr>
        <w:t xml:space="preserve">  </w:t>
      </w:r>
    </w:p>
    <w:p w:rsidR="00313E2F" w:rsidRDefault="008F57B4">
      <w:pPr>
        <w:spacing w:line="580" w:lineRule="atLeast"/>
        <w:ind w:firstLineChars="200" w:firstLine="602"/>
        <w:rPr>
          <w:rFonts w:ascii="华文仿宋" w:eastAsia="华文仿宋" w:hAnsi="华文仿宋"/>
          <w:sz w:val="30"/>
          <w:szCs w:val="30"/>
        </w:rPr>
      </w:pPr>
      <w:r>
        <w:rPr>
          <w:rFonts w:ascii="仿宋" w:eastAsia="仿宋" w:hAnsi="仿宋" w:cs="仿宋" w:hint="eastAsia"/>
          <w:b/>
          <w:bCs/>
          <w:sz w:val="30"/>
          <w:szCs w:val="30"/>
        </w:rPr>
        <w:t>第七条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本团体定期为已在期刊或学报上发表的论文（简称“期刊论文”）评优。入选本团体期刊优秀论文的条件为：</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（一）确实在公开的期刊或学报上发表；</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（二）此前未参加过其他全国性评比、评选活动；</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（三）非会议交流的</w:t>
      </w:r>
      <w:r>
        <w:rPr>
          <w:rFonts w:ascii="华文仿宋" w:eastAsia="华文仿宋" w:hAnsi="华文仿宋" w:hint="eastAsia"/>
          <w:sz w:val="30"/>
          <w:szCs w:val="30"/>
        </w:rPr>
        <w:t>论文；</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（四）未违反论文作者意愿。</w:t>
      </w:r>
    </w:p>
    <w:p w:rsidR="00313E2F" w:rsidRDefault="008F57B4">
      <w:pPr>
        <w:spacing w:beforeLines="70" w:before="218" w:afterLines="50" w:after="156" w:line="580" w:lineRule="exact"/>
        <w:jc w:val="center"/>
        <w:rPr>
          <w:rFonts w:ascii="仿宋" w:eastAsia="仿宋" w:hAnsi="仿宋" w:cs="仿宋"/>
          <w:b/>
          <w:bCs/>
          <w:sz w:val="30"/>
          <w:szCs w:val="30"/>
        </w:rPr>
      </w:pPr>
      <w:r>
        <w:rPr>
          <w:rFonts w:ascii="仿宋" w:eastAsia="仿宋" w:hAnsi="仿宋" w:cs="仿宋" w:hint="eastAsia"/>
          <w:b/>
          <w:bCs/>
          <w:sz w:val="30"/>
          <w:szCs w:val="30"/>
        </w:rPr>
        <w:t>第三章</w:t>
      </w:r>
      <w:r>
        <w:rPr>
          <w:rFonts w:ascii="仿宋" w:eastAsia="仿宋" w:hAnsi="仿宋" w:cs="仿宋" w:hint="eastAsia"/>
          <w:b/>
          <w:bCs/>
          <w:sz w:val="30"/>
          <w:szCs w:val="30"/>
        </w:rPr>
        <w:t xml:space="preserve">  </w:t>
      </w:r>
      <w:r>
        <w:rPr>
          <w:rFonts w:ascii="仿宋" w:eastAsia="仿宋" w:hAnsi="仿宋" w:cs="仿宋" w:hint="eastAsia"/>
          <w:b/>
          <w:bCs/>
          <w:sz w:val="30"/>
          <w:szCs w:val="30"/>
        </w:rPr>
        <w:t>等次标准</w:t>
      </w:r>
    </w:p>
    <w:p w:rsidR="00313E2F" w:rsidRDefault="008F57B4">
      <w:pPr>
        <w:spacing w:line="580" w:lineRule="atLeast"/>
        <w:ind w:firstLineChars="200" w:firstLine="602"/>
        <w:rPr>
          <w:rFonts w:ascii="华文仿宋" w:eastAsia="华文仿宋" w:hAnsi="华文仿宋"/>
          <w:sz w:val="30"/>
          <w:szCs w:val="30"/>
        </w:rPr>
      </w:pPr>
      <w:r>
        <w:rPr>
          <w:rFonts w:ascii="仿宋" w:eastAsia="仿宋" w:hAnsi="仿宋" w:cs="仿宋" w:hint="eastAsia"/>
          <w:b/>
          <w:bCs/>
          <w:sz w:val="30"/>
          <w:szCs w:val="30"/>
        </w:rPr>
        <w:t>第八条</w:t>
      </w:r>
      <w:r>
        <w:rPr>
          <w:rFonts w:ascii="黑体" w:eastAsia="黑体" w:hAnsi="黑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本团体对获得优秀论文称号的论文，按照下列标准评出奖励等次。</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（一）特等奖：理论达到国际领先水平，在学术或科技界有望产生</w:t>
      </w:r>
      <w:r>
        <w:rPr>
          <w:rFonts w:ascii="华文仿宋" w:eastAsia="华文仿宋" w:hAnsi="华文仿宋" w:hint="eastAsia"/>
          <w:sz w:val="30"/>
          <w:szCs w:val="30"/>
        </w:rPr>
        <w:lastRenderedPageBreak/>
        <w:t>巨大影响力，研究成果有望在大范围内得到应用，一旦应用于实践可望取得巨大经济效益或社会效益者；</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（二）一等奖：理论达到国际先进水平或国内领先水平，在学术或科技界有望产生较大影响力，研究成果有望在较大范围内得到应用，一旦应用于实践可望取得重大经济效益或社会效益者；</w:t>
      </w:r>
      <w:r>
        <w:rPr>
          <w:rFonts w:ascii="华文仿宋" w:eastAsia="华文仿宋" w:hAnsi="华文仿宋" w:hint="eastAsia"/>
          <w:sz w:val="30"/>
          <w:szCs w:val="30"/>
        </w:rPr>
        <w:t xml:space="preserve"> </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（三）二等奖：理论达到行业领先水平，在学术或科技界有望产生一定影响力，研究成果有望在一定范围内得到应用，一旦应用于实践可望取得较大经济效益或社会效益者；</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（四）三等奖：理论达到行业先进水平，在学术或科技界有望产生一定影响力，研究成果有望得到应用，一旦应用于实践可望取得一定经济效益或社会效益者。</w:t>
      </w:r>
    </w:p>
    <w:p w:rsidR="00313E2F" w:rsidRDefault="008F57B4">
      <w:pPr>
        <w:spacing w:line="580" w:lineRule="atLeas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第九条</w:t>
      </w:r>
      <w:r>
        <w:rPr>
          <w:rFonts w:ascii="仿宋" w:eastAsia="仿宋" w:hAnsi="仿宋" w:cs="仿宋" w:hint="eastAsia"/>
          <w:b/>
          <w:bCs/>
          <w:sz w:val="30"/>
          <w:szCs w:val="30"/>
        </w:rPr>
        <w:t xml:space="preserve"> </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本团体对期刊论文评定奖励等次时，还应考虑其结论和数</w:t>
      </w:r>
    </w:p>
    <w:p w:rsidR="00313E2F" w:rsidRDefault="008F57B4">
      <w:pPr>
        <w:spacing w:line="580" w:lineRule="atLeast"/>
        <w:ind w:rightChars="-134" w:right="-281"/>
        <w:rPr>
          <w:rFonts w:ascii="华文仿宋" w:eastAsia="华文仿宋" w:hAnsi="华文仿宋"/>
          <w:sz w:val="30"/>
          <w:szCs w:val="30"/>
        </w:rPr>
      </w:pPr>
      <w:r>
        <w:rPr>
          <w:rFonts w:ascii="华文仿宋" w:eastAsia="华文仿宋" w:hAnsi="华文仿宋" w:hint="eastAsia"/>
          <w:sz w:val="30"/>
          <w:szCs w:val="30"/>
        </w:rPr>
        <w:t>据的引用率等因素。凡特等者应有极高的引用率，一等者应有较高的引</w:t>
      </w:r>
    </w:p>
    <w:p w:rsidR="00313E2F" w:rsidRDefault="008F57B4">
      <w:pPr>
        <w:spacing w:line="580" w:lineRule="atLeast"/>
        <w:ind w:rightChars="-134" w:right="-281"/>
        <w:rPr>
          <w:rFonts w:ascii="华文仿宋" w:eastAsia="华文仿宋" w:hAnsi="华文仿宋"/>
          <w:sz w:val="30"/>
          <w:szCs w:val="30"/>
        </w:rPr>
      </w:pPr>
      <w:r>
        <w:rPr>
          <w:rFonts w:ascii="华文仿宋" w:eastAsia="华文仿宋" w:hAnsi="华文仿宋" w:hint="eastAsia"/>
          <w:sz w:val="30"/>
          <w:szCs w:val="30"/>
        </w:rPr>
        <w:t>用率，二等者应有较好的引用率，三等者应有一定的引用率。</w:t>
      </w:r>
    </w:p>
    <w:p w:rsidR="00313E2F" w:rsidRDefault="008F57B4">
      <w:pPr>
        <w:spacing w:beforeLines="70" w:before="218" w:afterLines="50" w:after="156" w:line="580" w:lineRule="exact"/>
        <w:jc w:val="center"/>
        <w:rPr>
          <w:rFonts w:ascii="仿宋" w:eastAsia="仿宋" w:hAnsi="仿宋" w:cs="仿宋"/>
          <w:b/>
          <w:bCs/>
          <w:sz w:val="30"/>
          <w:szCs w:val="30"/>
        </w:rPr>
      </w:pPr>
      <w:r>
        <w:rPr>
          <w:rFonts w:ascii="仿宋" w:eastAsia="仿宋" w:hAnsi="仿宋" w:cs="仿宋" w:hint="eastAsia"/>
          <w:b/>
          <w:bCs/>
          <w:sz w:val="30"/>
          <w:szCs w:val="30"/>
        </w:rPr>
        <w:t>第四章</w:t>
      </w:r>
      <w:r>
        <w:rPr>
          <w:rFonts w:ascii="仿宋" w:eastAsia="仿宋" w:hAnsi="仿宋" w:cs="仿宋" w:hint="eastAsia"/>
          <w:b/>
          <w:bCs/>
          <w:sz w:val="30"/>
          <w:szCs w:val="30"/>
        </w:rPr>
        <w:t xml:space="preserve">  </w:t>
      </w:r>
      <w:r>
        <w:rPr>
          <w:rFonts w:ascii="仿宋" w:eastAsia="仿宋" w:hAnsi="仿宋" w:cs="仿宋" w:hint="eastAsia"/>
          <w:b/>
          <w:bCs/>
          <w:sz w:val="30"/>
          <w:szCs w:val="30"/>
        </w:rPr>
        <w:t>评优程序</w:t>
      </w:r>
    </w:p>
    <w:p w:rsidR="00313E2F" w:rsidRDefault="008F57B4">
      <w:pPr>
        <w:spacing w:line="580" w:lineRule="atLeast"/>
        <w:ind w:firstLineChars="200" w:firstLine="602"/>
        <w:rPr>
          <w:rFonts w:ascii="华文仿宋" w:eastAsia="华文仿宋" w:hAnsi="华文仿宋"/>
          <w:sz w:val="30"/>
          <w:szCs w:val="30"/>
        </w:rPr>
      </w:pPr>
      <w:r>
        <w:rPr>
          <w:rFonts w:ascii="仿宋" w:eastAsia="仿宋" w:hAnsi="仿宋" w:cs="仿宋" w:hint="eastAsia"/>
          <w:b/>
          <w:bCs/>
          <w:sz w:val="30"/>
          <w:szCs w:val="30"/>
        </w:rPr>
        <w:t>第十条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本团体对年度未正式发表的论文按下列程序评优：</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（一）本团体按照年度学术活动计划发出征集学术论文的通知，就相关事宜提出相应要求；</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（二）作者按本团体要求的时限，将撰写的论文以书面和电子方式提交或通过相关专业委员会转交秘书处；</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（三）秘书处收到论文后，按照本办法第五、六条规定，初审应征论文，查验“文字重复率”，剔出有学术不端行为和未按征集要求撰写</w:t>
      </w:r>
      <w:r>
        <w:rPr>
          <w:rFonts w:ascii="华文仿宋" w:eastAsia="华文仿宋" w:hAnsi="华文仿宋" w:hint="eastAsia"/>
          <w:sz w:val="30"/>
          <w:szCs w:val="30"/>
        </w:rPr>
        <w:lastRenderedPageBreak/>
        <w:t>的论文；</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（四）应征期届满后，秘书处将通过初审的应征论文按涉及的专业领域分别提交本团体相关专业委员会审查、排序</w:t>
      </w:r>
      <w:r>
        <w:rPr>
          <w:rFonts w:ascii="华文仿宋" w:eastAsia="华文仿宋" w:hAnsi="华文仿宋" w:hint="eastAsia"/>
          <w:sz w:val="30"/>
          <w:szCs w:val="30"/>
        </w:rPr>
        <w:t>;</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（五）相关专业委员会收到秘书处提交的论文后，组织专家从</w:t>
      </w:r>
      <w:r>
        <w:rPr>
          <w:rFonts w:ascii="华文仿宋" w:eastAsia="华文仿宋" w:hAnsi="华文仿宋" w:hint="eastAsia"/>
          <w:sz w:val="30"/>
          <w:szCs w:val="30"/>
        </w:rPr>
        <w:t>命题的新颖度、撰写的规范性、论述的逻辑性、内容的技术含量、论文的原创度和领先度、理论研究的高度等方面对提交的论文从专业角度予以审查、排序；</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（六）相关专业委员会按秘书处要求的时限完成审查、排序工作后，向秘书处提交书面报告，内容包括：工作方式、工作组织、时间地点、参评专家名单、排序结果等以及推荐意见；</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（七）秘书处汇总相关专业委员会书面报告后，按照最多不超过推荐篇数的</w:t>
      </w:r>
      <w:r>
        <w:rPr>
          <w:rFonts w:ascii="华文仿宋" w:eastAsia="华文仿宋" w:hAnsi="华文仿宋" w:hint="eastAsia"/>
          <w:sz w:val="30"/>
          <w:szCs w:val="30"/>
        </w:rPr>
        <w:t xml:space="preserve">40% </w:t>
      </w:r>
      <w:r>
        <w:rPr>
          <w:rFonts w:ascii="华文仿宋" w:eastAsia="华文仿宋" w:hAnsi="华文仿宋" w:hint="eastAsia"/>
          <w:sz w:val="30"/>
          <w:szCs w:val="30"/>
        </w:rPr>
        <w:t>的比例</w:t>
      </w:r>
      <w:r>
        <w:rPr>
          <w:rFonts w:ascii="华文仿宋" w:eastAsia="华文仿宋" w:hAnsi="华文仿宋" w:hint="eastAsia"/>
          <w:sz w:val="30"/>
          <w:szCs w:val="30"/>
        </w:rPr>
        <w:t>(</w:t>
      </w:r>
      <w:r>
        <w:rPr>
          <w:rFonts w:ascii="华文仿宋" w:eastAsia="华文仿宋" w:hAnsi="华文仿宋" w:hint="eastAsia"/>
          <w:sz w:val="30"/>
          <w:szCs w:val="30"/>
        </w:rPr>
        <w:t>按</w:t>
      </w:r>
      <w:r>
        <w:rPr>
          <w:rFonts w:ascii="华文仿宋" w:eastAsia="华文仿宋" w:hAnsi="华文仿宋" w:hint="eastAsia"/>
          <w:sz w:val="30"/>
          <w:szCs w:val="30"/>
        </w:rPr>
        <w:t xml:space="preserve">40% </w:t>
      </w:r>
      <w:r>
        <w:rPr>
          <w:rFonts w:ascii="华文仿宋" w:eastAsia="华文仿宋" w:hAnsi="华文仿宋" w:hint="eastAsia"/>
          <w:sz w:val="30"/>
          <w:szCs w:val="30"/>
        </w:rPr>
        <w:t>比例优选不足</w:t>
      </w:r>
      <w:r>
        <w:rPr>
          <w:rFonts w:ascii="华文仿宋" w:eastAsia="华文仿宋" w:hAnsi="华文仿宋" w:hint="eastAsia"/>
          <w:sz w:val="30"/>
          <w:szCs w:val="30"/>
        </w:rPr>
        <w:t>1</w:t>
      </w:r>
      <w:r>
        <w:rPr>
          <w:rFonts w:ascii="华文仿宋" w:eastAsia="华文仿宋" w:hAnsi="华文仿宋" w:hint="eastAsia"/>
          <w:sz w:val="30"/>
          <w:szCs w:val="30"/>
        </w:rPr>
        <w:t>篇的，按</w:t>
      </w:r>
      <w:r>
        <w:rPr>
          <w:rFonts w:ascii="华文仿宋" w:eastAsia="华文仿宋" w:hAnsi="华文仿宋" w:hint="eastAsia"/>
          <w:sz w:val="30"/>
          <w:szCs w:val="30"/>
        </w:rPr>
        <w:t>1</w:t>
      </w:r>
      <w:r>
        <w:rPr>
          <w:rFonts w:ascii="华文仿宋" w:eastAsia="华文仿宋" w:hAnsi="华文仿宋" w:hint="eastAsia"/>
          <w:sz w:val="30"/>
          <w:szCs w:val="30"/>
        </w:rPr>
        <w:t>篇选定</w:t>
      </w:r>
      <w:r>
        <w:rPr>
          <w:rFonts w:ascii="华文仿宋" w:eastAsia="华文仿宋" w:hAnsi="华文仿宋" w:hint="eastAsia"/>
          <w:sz w:val="30"/>
          <w:szCs w:val="30"/>
        </w:rPr>
        <w:t>)</w:t>
      </w:r>
      <w:r>
        <w:rPr>
          <w:rFonts w:ascii="华文仿宋" w:eastAsia="华文仿宋" w:hAnsi="华文仿宋" w:hint="eastAsia"/>
          <w:sz w:val="30"/>
          <w:szCs w:val="30"/>
        </w:rPr>
        <w:t>，依据相关专业委员会的意见，择优选定优秀论文，形成有关优秀论文建议名单的书面报告，经秘</w:t>
      </w:r>
      <w:r>
        <w:rPr>
          <w:rFonts w:ascii="华文仿宋" w:eastAsia="华文仿宋" w:hAnsi="华文仿宋" w:hint="eastAsia"/>
          <w:sz w:val="30"/>
          <w:szCs w:val="30"/>
        </w:rPr>
        <w:t>书长主持的由相关专家参加的办公会议审定后，报本团体理事长办公会审定；</w:t>
      </w:r>
      <w:r>
        <w:rPr>
          <w:rFonts w:ascii="华文仿宋" w:eastAsia="华文仿宋" w:hAnsi="华文仿宋" w:hint="eastAsia"/>
          <w:sz w:val="30"/>
          <w:szCs w:val="30"/>
        </w:rPr>
        <w:t xml:space="preserve"> </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优秀论文建议名单书面报告的内容包括：评优情况综述、获评论文题目等，并附相关专业委员会的书面报告；</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（八）秘书处公布业经本团体理事长办公会议审批的获奖者名单。</w:t>
      </w:r>
    </w:p>
    <w:p w:rsidR="00313E2F" w:rsidRDefault="008F57B4">
      <w:pPr>
        <w:spacing w:line="580" w:lineRule="atLeast"/>
        <w:ind w:firstLineChars="200" w:firstLine="602"/>
        <w:rPr>
          <w:rFonts w:ascii="华文仿宋" w:eastAsia="华文仿宋" w:hAnsi="华文仿宋"/>
          <w:sz w:val="30"/>
          <w:szCs w:val="30"/>
        </w:rPr>
      </w:pPr>
      <w:r>
        <w:rPr>
          <w:rFonts w:ascii="仿宋" w:eastAsia="仿宋" w:hAnsi="仿宋" w:cs="仿宋" w:hint="eastAsia"/>
          <w:b/>
          <w:bCs/>
          <w:sz w:val="30"/>
          <w:szCs w:val="30"/>
        </w:rPr>
        <w:t>第十一条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本团体每隔</w:t>
      </w:r>
      <w:r>
        <w:rPr>
          <w:rFonts w:ascii="华文仿宋" w:eastAsia="华文仿宋" w:hAnsi="华文仿宋" w:hint="eastAsia"/>
          <w:sz w:val="30"/>
          <w:szCs w:val="30"/>
        </w:rPr>
        <w:t>2</w:t>
      </w:r>
      <w:r>
        <w:rPr>
          <w:rFonts w:ascii="华文仿宋" w:eastAsia="华文仿宋" w:hAnsi="华文仿宋" w:hint="eastAsia"/>
          <w:sz w:val="30"/>
          <w:szCs w:val="30"/>
        </w:rPr>
        <w:t>年对期刊论文按下列程序开展一次评优：</w:t>
      </w:r>
      <w:r>
        <w:rPr>
          <w:rFonts w:ascii="华文仿宋" w:eastAsia="华文仿宋" w:hAnsi="华文仿宋" w:hint="eastAsia"/>
          <w:sz w:val="30"/>
          <w:szCs w:val="30"/>
        </w:rPr>
        <w:t xml:space="preserve"> </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（一）本团体发出推荐参加优秀期刊论文评选的通知，就相关事宜提出具体要求；</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（二）相关杂志社或编辑部按本团体通知要求向秘书处推荐参加优</w:t>
      </w:r>
      <w:r>
        <w:rPr>
          <w:rFonts w:ascii="华文仿宋" w:eastAsia="华文仿宋" w:hAnsi="华文仿宋" w:hint="eastAsia"/>
          <w:sz w:val="30"/>
          <w:szCs w:val="30"/>
        </w:rPr>
        <w:lastRenderedPageBreak/>
        <w:t>秀期刊论文评选的名单，并附参选论文的电子文稿和刊载页的复印件；</w:t>
      </w:r>
      <w:r>
        <w:rPr>
          <w:rFonts w:ascii="华文仿宋" w:eastAsia="华文仿宋" w:hAnsi="华文仿宋" w:hint="eastAsia"/>
          <w:sz w:val="30"/>
          <w:szCs w:val="30"/>
        </w:rPr>
        <w:t xml:space="preserve"> </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（三）受理期届满后，</w:t>
      </w:r>
      <w:r>
        <w:rPr>
          <w:rFonts w:ascii="华文仿宋" w:eastAsia="华文仿宋" w:hAnsi="华文仿宋" w:hint="eastAsia"/>
          <w:sz w:val="30"/>
          <w:szCs w:val="30"/>
        </w:rPr>
        <w:t>秘书处组织专家，依据本办法第三章确定的标准，参考相关杂志社或编辑部的排序和推荐意见，按规定时段内期刊发表论文总数的</w:t>
      </w:r>
      <w:r>
        <w:rPr>
          <w:rFonts w:ascii="华文仿宋" w:eastAsia="华文仿宋" w:hAnsi="华文仿宋" w:hint="eastAsia"/>
          <w:sz w:val="30"/>
          <w:szCs w:val="30"/>
        </w:rPr>
        <w:t>1/20</w:t>
      </w:r>
      <w:r>
        <w:rPr>
          <w:rFonts w:ascii="华文仿宋" w:eastAsia="华文仿宋" w:hAnsi="华文仿宋" w:hint="eastAsia"/>
          <w:sz w:val="30"/>
          <w:szCs w:val="30"/>
        </w:rPr>
        <w:t>的比例评出奖励等次；</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（四）秘书处依据评优情况形成书面报告，包括：论文题目、刊发时间、所刊刊物名称、评选时间地点、专家名单、专家意见、奖励等次评定结果等，报备本团体理事长办公会议后，予以公布。</w:t>
      </w:r>
    </w:p>
    <w:p w:rsidR="00313E2F" w:rsidRDefault="008F57B4">
      <w:pPr>
        <w:spacing w:line="580" w:lineRule="atLeast"/>
        <w:ind w:firstLineChars="200" w:firstLine="602"/>
        <w:rPr>
          <w:rFonts w:ascii="华文仿宋" w:eastAsia="华文仿宋" w:hAnsi="华文仿宋"/>
          <w:sz w:val="30"/>
          <w:szCs w:val="30"/>
        </w:rPr>
      </w:pPr>
      <w:r>
        <w:rPr>
          <w:rFonts w:ascii="仿宋" w:eastAsia="仿宋" w:hAnsi="仿宋" w:cs="仿宋" w:hint="eastAsia"/>
          <w:b/>
          <w:bCs/>
          <w:sz w:val="30"/>
          <w:szCs w:val="30"/>
        </w:rPr>
        <w:t>第十二条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本团体在以本团体名义开展的学术交流活动中，对参加学术交流的优秀论文开展评奖活动，评奖程序是：</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（一）由本团体优秀论文评选委员会到会委员（简称“评委”）组成评委会；</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（二）评委按照学术交流活动会场的设置，参加学术交流活动，了解论文宣读情况，判定奖励等次；</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（三）论文交流活动结束后，由评委会召集人召开评委会会议，以无记名投票方式逐一投票表决。二等奖、三等奖须评委会</w:t>
      </w:r>
      <w:r>
        <w:rPr>
          <w:rFonts w:ascii="华文仿宋" w:eastAsia="华文仿宋" w:hAnsi="华文仿宋" w:hint="eastAsia"/>
          <w:sz w:val="30"/>
          <w:szCs w:val="30"/>
        </w:rPr>
        <w:t>1/2</w:t>
      </w:r>
      <w:r>
        <w:rPr>
          <w:rFonts w:ascii="华文仿宋" w:eastAsia="华文仿宋" w:hAnsi="华文仿宋" w:hint="eastAsia"/>
          <w:sz w:val="30"/>
          <w:szCs w:val="30"/>
        </w:rPr>
        <w:t>评委表决通过，特等奖和一等奖须经评委会</w:t>
      </w:r>
      <w:r>
        <w:rPr>
          <w:rFonts w:ascii="华文仿宋" w:eastAsia="华文仿宋" w:hAnsi="华文仿宋" w:hint="eastAsia"/>
          <w:sz w:val="30"/>
          <w:szCs w:val="30"/>
        </w:rPr>
        <w:t>2/3</w:t>
      </w:r>
      <w:r>
        <w:rPr>
          <w:rFonts w:ascii="华文仿宋" w:eastAsia="华文仿宋" w:hAnsi="华文仿宋" w:hint="eastAsia"/>
          <w:sz w:val="30"/>
          <w:szCs w:val="30"/>
        </w:rPr>
        <w:t>评委表决通过；</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（四）学术交流活动结束前，由主持人或主持人指定的人员宣读优秀论文奖励等次评定结果；</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（五）学术交流活动结束后，由秘书处将奖励等次评定情况对外公布，并报备理事长办公会议。</w:t>
      </w:r>
    </w:p>
    <w:p w:rsidR="00313E2F" w:rsidRDefault="008F57B4">
      <w:pPr>
        <w:spacing w:beforeLines="70" w:before="218" w:afterLines="40" w:after="124" w:line="580" w:lineRule="exact"/>
        <w:jc w:val="center"/>
        <w:rPr>
          <w:rFonts w:ascii="仿宋" w:eastAsia="仿宋" w:hAnsi="仿宋" w:cs="仿宋"/>
          <w:b/>
          <w:bCs/>
          <w:sz w:val="30"/>
          <w:szCs w:val="30"/>
        </w:rPr>
      </w:pPr>
      <w:r>
        <w:rPr>
          <w:rFonts w:ascii="仿宋" w:eastAsia="仿宋" w:hAnsi="仿宋" w:cs="仿宋" w:hint="eastAsia"/>
          <w:b/>
          <w:bCs/>
          <w:sz w:val="30"/>
          <w:szCs w:val="30"/>
        </w:rPr>
        <w:t>第五章</w:t>
      </w:r>
      <w:r>
        <w:rPr>
          <w:rFonts w:ascii="仿宋" w:eastAsia="仿宋" w:hAnsi="仿宋" w:cs="仿宋" w:hint="eastAsia"/>
          <w:b/>
          <w:bCs/>
          <w:sz w:val="30"/>
          <w:szCs w:val="30"/>
        </w:rPr>
        <w:t xml:space="preserve">  </w:t>
      </w:r>
      <w:r>
        <w:rPr>
          <w:rFonts w:ascii="仿宋" w:eastAsia="仿宋" w:hAnsi="仿宋" w:cs="仿宋" w:hint="eastAsia"/>
          <w:b/>
          <w:bCs/>
          <w:sz w:val="30"/>
          <w:szCs w:val="30"/>
        </w:rPr>
        <w:t>评优组织</w:t>
      </w:r>
    </w:p>
    <w:p w:rsidR="00313E2F" w:rsidRDefault="008F57B4">
      <w:pPr>
        <w:spacing w:line="580" w:lineRule="exac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第十三条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本团体各专业委员会是评选论文、确定论文优秀资格</w:t>
      </w:r>
      <w:r>
        <w:rPr>
          <w:rFonts w:ascii="华文仿宋" w:eastAsia="华文仿宋" w:hAnsi="华文仿宋" w:hint="eastAsia"/>
          <w:sz w:val="30"/>
          <w:szCs w:val="30"/>
        </w:rPr>
        <w:t>的</w:t>
      </w:r>
    </w:p>
    <w:p w:rsidR="00313E2F" w:rsidRDefault="008F57B4">
      <w:pPr>
        <w:spacing w:line="580" w:lineRule="exact"/>
        <w:ind w:rightChars="-134" w:right="-281"/>
        <w:rPr>
          <w:rFonts w:ascii="华文仿宋" w:eastAsia="华文仿宋" w:hAnsi="华文仿宋"/>
          <w:sz w:val="30"/>
          <w:szCs w:val="30"/>
        </w:rPr>
      </w:pPr>
      <w:r>
        <w:rPr>
          <w:rFonts w:ascii="华文仿宋" w:eastAsia="华文仿宋" w:hAnsi="华文仿宋" w:hint="eastAsia"/>
          <w:sz w:val="30"/>
          <w:szCs w:val="30"/>
        </w:rPr>
        <w:lastRenderedPageBreak/>
        <w:t>必要环节和必要机构，对秘书处下达的审查、排序任务不得拒绝和推脱，要高标准、严要求，按时认真完成。</w:t>
      </w:r>
    </w:p>
    <w:p w:rsidR="00313E2F" w:rsidRDefault="008F57B4">
      <w:pPr>
        <w:spacing w:line="580" w:lineRule="exac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第十四条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本团体在学术交流活动中对优秀论文奖励等次评定的评委会人数应满足会场设置的需求。每会场少于</w:t>
      </w:r>
      <w:r>
        <w:rPr>
          <w:rFonts w:ascii="华文仿宋" w:eastAsia="华文仿宋" w:hAnsi="华文仿宋" w:hint="eastAsia"/>
          <w:sz w:val="30"/>
          <w:szCs w:val="30"/>
        </w:rPr>
        <w:t>5</w:t>
      </w:r>
      <w:r>
        <w:rPr>
          <w:rFonts w:ascii="华文仿宋" w:eastAsia="华文仿宋" w:hAnsi="华文仿宋" w:hint="eastAsia"/>
          <w:sz w:val="30"/>
          <w:szCs w:val="30"/>
        </w:rPr>
        <w:t>人时，本团体可从到会特邀嘉宾中临时聘请补足。</w:t>
      </w:r>
    </w:p>
    <w:p w:rsidR="00313E2F" w:rsidRDefault="008F57B4">
      <w:pPr>
        <w:spacing w:line="580" w:lineRule="exac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第十五条</w:t>
      </w:r>
      <w:r>
        <w:rPr>
          <w:rFonts w:ascii="华文仿宋" w:eastAsia="华文仿宋" w:hAnsi="华文仿宋" w:hint="eastAsia"/>
          <w:sz w:val="30"/>
          <w:szCs w:val="30"/>
        </w:rPr>
        <w:t xml:space="preserve">  </w:t>
      </w:r>
      <w:r>
        <w:rPr>
          <w:rFonts w:ascii="华文仿宋" w:eastAsia="华文仿宋" w:hAnsi="华文仿宋" w:hint="eastAsia"/>
          <w:sz w:val="30"/>
          <w:szCs w:val="30"/>
        </w:rPr>
        <w:t>优秀论文奖励等次评定工作坚持回避制度，即评委为参评论文作者之一时应当主动回避。</w:t>
      </w:r>
    </w:p>
    <w:p w:rsidR="00313E2F" w:rsidRDefault="008F57B4">
      <w:pPr>
        <w:spacing w:line="580" w:lineRule="exac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第十六条</w:t>
      </w:r>
      <w:r>
        <w:rPr>
          <w:rFonts w:ascii="黑体" w:eastAsia="黑体" w:hAnsi="黑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本团体重视学术交流活动参与者对参评论文的评价意见，注意收集参评论文的人气氛围，供评定奖励等次时参考。</w:t>
      </w:r>
    </w:p>
    <w:p w:rsidR="00313E2F" w:rsidRDefault="008F57B4">
      <w:pPr>
        <w:spacing w:beforeLines="70" w:before="218" w:afterLines="50" w:after="156" w:line="580" w:lineRule="exact"/>
        <w:jc w:val="center"/>
        <w:rPr>
          <w:rFonts w:ascii="仿宋" w:eastAsia="仿宋" w:hAnsi="仿宋" w:cs="仿宋"/>
          <w:b/>
          <w:bCs/>
          <w:sz w:val="30"/>
          <w:szCs w:val="30"/>
        </w:rPr>
      </w:pPr>
      <w:r>
        <w:rPr>
          <w:rFonts w:ascii="仿宋" w:eastAsia="仿宋" w:hAnsi="仿宋" w:cs="仿宋" w:hint="eastAsia"/>
          <w:b/>
          <w:bCs/>
          <w:sz w:val="30"/>
          <w:szCs w:val="30"/>
        </w:rPr>
        <w:t>第六章</w:t>
      </w:r>
      <w:r>
        <w:rPr>
          <w:rFonts w:ascii="仿宋" w:eastAsia="仿宋" w:hAnsi="仿宋" w:cs="仿宋" w:hint="eastAsia"/>
          <w:b/>
          <w:bCs/>
          <w:sz w:val="30"/>
          <w:szCs w:val="30"/>
        </w:rPr>
        <w:t xml:space="preserve">  </w:t>
      </w:r>
      <w:r>
        <w:rPr>
          <w:rFonts w:ascii="仿宋" w:eastAsia="仿宋" w:hAnsi="仿宋" w:cs="仿宋" w:hint="eastAsia"/>
          <w:b/>
          <w:bCs/>
          <w:sz w:val="30"/>
          <w:szCs w:val="30"/>
        </w:rPr>
        <w:t>评优结果处置</w:t>
      </w:r>
    </w:p>
    <w:p w:rsidR="00313E2F" w:rsidRDefault="008F57B4">
      <w:pPr>
        <w:spacing w:line="580" w:lineRule="atLeas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第十七条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本团体对获评的论文颁发“中国航海学会优秀论文”证书。优秀论文参加本团体学术交流活动获得奖励的，应在证书中列明奖励等次。</w:t>
      </w:r>
    </w:p>
    <w:p w:rsidR="00313E2F" w:rsidRDefault="008F57B4">
      <w:pPr>
        <w:spacing w:line="580" w:lineRule="atLeas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第十八条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本团体对获评的期刊论文颁发“中国航海学会优秀期刊论文”等级证书。</w:t>
      </w:r>
    </w:p>
    <w:p w:rsidR="00313E2F" w:rsidRDefault="008F57B4">
      <w:pPr>
        <w:spacing w:line="580" w:lineRule="atLeas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第十九条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本团体将业经论文作者同意或授权的优秀论文收录于《中国航海科技优秀论文集（××年）》（简称“论文集”）中，正式出版，公开发行，以示鼓励。</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获评论文编入论文集原则上保持原稿不变，如若作者希望在不对其议题、观点和主要内容进行改动的前提下对其文字完善或修饰时，须经秘书处同意。</w:t>
      </w:r>
    </w:p>
    <w:p w:rsidR="00313E2F" w:rsidRDefault="008F57B4">
      <w:pPr>
        <w:spacing w:line="580" w:lineRule="atLeas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第二十条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本团体建议单位对其获</w:t>
      </w:r>
      <w:r>
        <w:rPr>
          <w:rFonts w:ascii="华文仿宋" w:eastAsia="华文仿宋" w:hAnsi="华文仿宋" w:hint="eastAsia"/>
          <w:sz w:val="30"/>
          <w:szCs w:val="30"/>
        </w:rPr>
        <w:t>评论文作者以奖励，或对其继续开展相关研究予以支持，或为其参加本团体在境外主办的学术交流活动提供</w:t>
      </w:r>
      <w:r>
        <w:rPr>
          <w:rFonts w:ascii="华文仿宋" w:eastAsia="华文仿宋" w:hAnsi="华文仿宋" w:hint="eastAsia"/>
          <w:sz w:val="30"/>
          <w:szCs w:val="30"/>
        </w:rPr>
        <w:lastRenderedPageBreak/>
        <w:t>便利。</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本团体倡导各专业委员会、单位会员在以本团体名义举办学术活动时，优先推荐或采用获评论文的研究成果。</w:t>
      </w:r>
    </w:p>
    <w:p w:rsidR="00313E2F" w:rsidRDefault="008F57B4">
      <w:pPr>
        <w:spacing w:line="580" w:lineRule="atLeas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第二十一条</w:t>
      </w:r>
      <w:r>
        <w:rPr>
          <w:rFonts w:ascii="华文仿宋" w:eastAsia="华文仿宋" w:hAnsi="华文仿宋" w:hint="eastAsia"/>
          <w:sz w:val="30"/>
          <w:szCs w:val="30"/>
        </w:rPr>
        <w:t xml:space="preserve">  </w:t>
      </w:r>
      <w:r>
        <w:rPr>
          <w:rFonts w:ascii="华文仿宋" w:eastAsia="华文仿宋" w:hAnsi="华文仿宋" w:hint="eastAsia"/>
          <w:sz w:val="30"/>
          <w:szCs w:val="30"/>
        </w:rPr>
        <w:t>获评论文发表时，如因作者方面原因发生泄密等危害国家安全情况时，或因作者方面原因发生侵权行为时，其作者应承担相应责任，并退还已发证书。造成本团体损失的，应承担相应赔偿责任。</w:t>
      </w:r>
    </w:p>
    <w:p w:rsidR="00313E2F" w:rsidRDefault="008F57B4">
      <w:pPr>
        <w:spacing w:line="580" w:lineRule="atLeas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第二十二条</w:t>
      </w:r>
      <w:r>
        <w:rPr>
          <w:rFonts w:ascii="仿宋" w:eastAsia="仿宋" w:hAnsi="仿宋" w:cs="仿宋" w:hint="eastAsia"/>
          <w:b/>
          <w:bCs/>
          <w:sz w:val="30"/>
          <w:szCs w:val="30"/>
        </w:rPr>
        <w:t xml:space="preserve"> </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本团体单位会员以本团体名义举办学术交流活动并以本团体名义评优时，应事前得到本团体书面授权，并有秘书处或相关专业委员会指派的专家现场指导，评优组织中应有本团体优秀论文评选委员会委员。</w:t>
      </w:r>
    </w:p>
    <w:p w:rsidR="00313E2F" w:rsidRDefault="008F57B4">
      <w:pPr>
        <w:spacing w:line="580" w:lineRule="atLeast"/>
        <w:ind w:firstLineChars="200" w:firstLine="600"/>
        <w:rPr>
          <w:rFonts w:ascii="华文仿宋" w:eastAsia="华文仿宋" w:hAnsi="华文仿宋"/>
          <w:sz w:val="30"/>
          <w:szCs w:val="30"/>
        </w:rPr>
      </w:pPr>
      <w:r>
        <w:rPr>
          <w:rFonts w:ascii="华文仿宋" w:eastAsia="华文仿宋" w:hAnsi="华文仿宋" w:hint="eastAsia"/>
          <w:sz w:val="30"/>
          <w:szCs w:val="30"/>
        </w:rPr>
        <w:t>需要以本团体名义制作证书的，应向秘书处提交有关评选工作的报告，包括：评选的时间、地点、学术活动的名称、参选论文的数量、评选组专家名单、获评论文的名单以及其纸质和电子文稿。</w:t>
      </w:r>
    </w:p>
    <w:p w:rsidR="00313E2F" w:rsidRDefault="008F57B4">
      <w:pPr>
        <w:spacing w:line="580" w:lineRule="atLeas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第二十三条</w:t>
      </w:r>
      <w:r>
        <w:rPr>
          <w:rFonts w:ascii="仿宋" w:eastAsia="仿宋" w:hAnsi="仿宋" w:cs="仿宋" w:hint="eastAsia"/>
          <w:b/>
          <w:bCs/>
          <w:sz w:val="30"/>
          <w:szCs w:val="30"/>
        </w:rPr>
        <w:t xml:space="preserve"> </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本团体单位会员不以本团体名义举办学术交流活动的，或以本团体名义举办学术交流活动未被同意的，不得以本团体名义评优，也不得以本团体名义制作奖励证书或</w:t>
      </w:r>
      <w:r>
        <w:rPr>
          <w:rFonts w:ascii="华文仿宋" w:eastAsia="华文仿宋" w:hAnsi="华文仿宋" w:hint="eastAsia"/>
          <w:sz w:val="30"/>
          <w:szCs w:val="30"/>
        </w:rPr>
        <w:t>授予荣誉称号。</w:t>
      </w:r>
    </w:p>
    <w:p w:rsidR="00313E2F" w:rsidRDefault="008F57B4">
      <w:pPr>
        <w:spacing w:beforeLines="70" w:before="218" w:afterLines="50" w:after="156" w:line="580" w:lineRule="exact"/>
        <w:jc w:val="center"/>
        <w:rPr>
          <w:rFonts w:ascii="仿宋" w:eastAsia="仿宋" w:hAnsi="仿宋" w:cs="仿宋"/>
          <w:b/>
          <w:bCs/>
          <w:sz w:val="30"/>
          <w:szCs w:val="30"/>
        </w:rPr>
      </w:pPr>
      <w:r>
        <w:rPr>
          <w:rFonts w:ascii="仿宋" w:eastAsia="仿宋" w:hAnsi="仿宋" w:cs="仿宋" w:hint="eastAsia"/>
          <w:b/>
          <w:bCs/>
          <w:sz w:val="30"/>
          <w:szCs w:val="30"/>
        </w:rPr>
        <w:t>第七章</w:t>
      </w:r>
      <w:r>
        <w:rPr>
          <w:rFonts w:ascii="仿宋" w:eastAsia="仿宋" w:hAnsi="仿宋" w:cs="仿宋" w:hint="eastAsia"/>
          <w:b/>
          <w:bCs/>
          <w:sz w:val="30"/>
          <w:szCs w:val="30"/>
        </w:rPr>
        <w:t xml:space="preserve">  </w:t>
      </w:r>
      <w:r>
        <w:rPr>
          <w:rFonts w:ascii="仿宋" w:eastAsia="仿宋" w:hAnsi="仿宋" w:cs="仿宋" w:hint="eastAsia"/>
          <w:b/>
          <w:bCs/>
          <w:sz w:val="30"/>
          <w:szCs w:val="30"/>
        </w:rPr>
        <w:t>附</w:t>
      </w:r>
      <w:r>
        <w:rPr>
          <w:rFonts w:ascii="仿宋" w:eastAsia="仿宋" w:hAnsi="仿宋" w:cs="仿宋" w:hint="eastAsia"/>
          <w:b/>
          <w:bCs/>
          <w:sz w:val="30"/>
          <w:szCs w:val="30"/>
        </w:rPr>
        <w:t xml:space="preserve"> </w:t>
      </w:r>
      <w:r>
        <w:rPr>
          <w:rFonts w:ascii="仿宋" w:eastAsia="仿宋" w:hAnsi="仿宋" w:cs="仿宋" w:hint="eastAsia"/>
          <w:b/>
          <w:bCs/>
          <w:sz w:val="30"/>
          <w:szCs w:val="30"/>
        </w:rPr>
        <w:t>则</w:t>
      </w:r>
    </w:p>
    <w:p w:rsidR="00313E2F" w:rsidRDefault="008F57B4">
      <w:pPr>
        <w:spacing w:beforeLines="50" w:before="156" w:line="580" w:lineRule="exact"/>
        <w:ind w:rightChars="-134" w:right="-281" w:firstLineChars="200" w:firstLine="602"/>
        <w:rPr>
          <w:rFonts w:ascii="华文仿宋" w:eastAsia="华文仿宋" w:hAnsi="华文仿宋"/>
          <w:sz w:val="30"/>
          <w:szCs w:val="30"/>
        </w:rPr>
      </w:pPr>
      <w:r>
        <w:rPr>
          <w:rFonts w:ascii="仿宋" w:eastAsia="仿宋" w:hAnsi="仿宋" w:cs="仿宋" w:hint="eastAsia"/>
          <w:b/>
          <w:bCs/>
          <w:sz w:val="30"/>
          <w:szCs w:val="30"/>
        </w:rPr>
        <w:t>第二十四条</w:t>
      </w:r>
      <w:r>
        <w:rPr>
          <w:rFonts w:ascii="华文仿宋" w:eastAsia="华文仿宋" w:hAnsi="华文仿宋" w:hint="eastAsia"/>
          <w:sz w:val="30"/>
          <w:szCs w:val="30"/>
        </w:rPr>
        <w:t xml:space="preserve">  </w:t>
      </w:r>
      <w:r>
        <w:rPr>
          <w:rFonts w:ascii="华文仿宋" w:eastAsia="华文仿宋" w:hAnsi="华文仿宋" w:hint="eastAsia"/>
          <w:sz w:val="30"/>
          <w:szCs w:val="30"/>
        </w:rPr>
        <w:t>本团体理事长办公会议授权秘书处解释本办法。</w:t>
      </w:r>
    </w:p>
    <w:p w:rsidR="00313E2F" w:rsidRDefault="008F57B4">
      <w:pPr>
        <w:ind w:firstLineChars="200" w:firstLine="602"/>
        <w:jc w:val="left"/>
        <w:rPr>
          <w:rFonts w:ascii="黑体" w:eastAsia="黑体" w:hAnsi="黑体" w:cs="Times New Roman"/>
          <w:sz w:val="32"/>
          <w:szCs w:val="32"/>
        </w:rPr>
      </w:pPr>
      <w:r>
        <w:rPr>
          <w:rFonts w:ascii="仿宋" w:eastAsia="仿宋" w:hAnsi="仿宋" w:cs="仿宋" w:hint="eastAsia"/>
          <w:b/>
          <w:bCs/>
          <w:sz w:val="30"/>
          <w:szCs w:val="30"/>
        </w:rPr>
        <w:t>第二十五条</w:t>
      </w:r>
      <w:r>
        <w:rPr>
          <w:rFonts w:ascii="华文仿宋" w:eastAsia="华文仿宋" w:hAnsi="华文仿宋" w:hint="eastAsia"/>
          <w:sz w:val="30"/>
          <w:szCs w:val="30"/>
        </w:rPr>
        <w:t xml:space="preserve">  </w:t>
      </w:r>
      <w:r>
        <w:rPr>
          <w:rFonts w:ascii="华文仿宋" w:eastAsia="华文仿宋" w:hAnsi="华文仿宋" w:hint="eastAsia"/>
          <w:sz w:val="30"/>
          <w:szCs w:val="30"/>
        </w:rPr>
        <w:t>本办法自</w:t>
      </w:r>
      <w:r>
        <w:rPr>
          <w:rFonts w:ascii="华文仿宋" w:eastAsia="华文仿宋" w:hAnsi="华文仿宋" w:hint="eastAsia"/>
          <w:sz w:val="30"/>
          <w:szCs w:val="30"/>
        </w:rPr>
        <w:t>2013</w:t>
      </w:r>
      <w:r>
        <w:rPr>
          <w:rFonts w:ascii="华文仿宋" w:eastAsia="华文仿宋" w:hAnsi="华文仿宋" w:hint="eastAsia"/>
          <w:sz w:val="30"/>
          <w:szCs w:val="30"/>
        </w:rPr>
        <w:t>年</w:t>
      </w:r>
      <w:r>
        <w:rPr>
          <w:rFonts w:ascii="华文仿宋" w:eastAsia="华文仿宋" w:hAnsi="华文仿宋" w:hint="eastAsia"/>
          <w:sz w:val="30"/>
          <w:szCs w:val="30"/>
        </w:rPr>
        <w:t>8</w:t>
      </w:r>
      <w:r>
        <w:rPr>
          <w:rFonts w:ascii="华文仿宋" w:eastAsia="华文仿宋" w:hAnsi="华文仿宋" w:hint="eastAsia"/>
          <w:sz w:val="30"/>
          <w:szCs w:val="30"/>
        </w:rPr>
        <w:t>月</w:t>
      </w:r>
      <w:r>
        <w:rPr>
          <w:rFonts w:ascii="华文仿宋" w:eastAsia="华文仿宋" w:hAnsi="华文仿宋" w:hint="eastAsia"/>
          <w:sz w:val="30"/>
          <w:szCs w:val="30"/>
        </w:rPr>
        <w:t>5</w:t>
      </w:r>
      <w:r>
        <w:rPr>
          <w:rFonts w:ascii="华文仿宋" w:eastAsia="华文仿宋" w:hAnsi="华文仿宋" w:hint="eastAsia"/>
          <w:sz w:val="30"/>
          <w:szCs w:val="30"/>
        </w:rPr>
        <w:t>日起施行，</w:t>
      </w:r>
      <w:r>
        <w:rPr>
          <w:rFonts w:ascii="华文仿宋" w:eastAsia="华文仿宋" w:hAnsi="华文仿宋" w:hint="eastAsia"/>
          <w:sz w:val="30"/>
          <w:szCs w:val="30"/>
        </w:rPr>
        <w:t>2003</w:t>
      </w:r>
      <w:r>
        <w:rPr>
          <w:rFonts w:ascii="华文仿宋" w:eastAsia="华文仿宋" w:hAnsi="华文仿宋" w:hint="eastAsia"/>
          <w:sz w:val="30"/>
          <w:szCs w:val="30"/>
        </w:rPr>
        <w:t>年</w:t>
      </w:r>
      <w:r>
        <w:rPr>
          <w:rFonts w:ascii="华文仿宋" w:eastAsia="华文仿宋" w:hAnsi="华文仿宋" w:hint="eastAsia"/>
          <w:sz w:val="30"/>
          <w:szCs w:val="30"/>
        </w:rPr>
        <w:t>8</w:t>
      </w:r>
      <w:r>
        <w:rPr>
          <w:rFonts w:ascii="华文仿宋" w:eastAsia="华文仿宋" w:hAnsi="华文仿宋" w:hint="eastAsia"/>
          <w:sz w:val="30"/>
          <w:szCs w:val="30"/>
        </w:rPr>
        <w:t>月</w:t>
      </w:r>
      <w:r>
        <w:rPr>
          <w:rFonts w:ascii="华文仿宋" w:eastAsia="华文仿宋" w:hAnsi="华文仿宋" w:hint="eastAsia"/>
          <w:sz w:val="30"/>
          <w:szCs w:val="30"/>
        </w:rPr>
        <w:t>4</w:t>
      </w:r>
      <w:r>
        <w:rPr>
          <w:rFonts w:ascii="华文仿宋" w:eastAsia="华文仿宋" w:hAnsi="华文仿宋" w:hint="eastAsia"/>
          <w:sz w:val="30"/>
          <w:szCs w:val="30"/>
        </w:rPr>
        <w:t>日六届一次理事长办公会议审议修订的《中国航海学会年度优秀论文评奖办法》同时废止。</w:t>
      </w:r>
    </w:p>
    <w:sectPr w:rsidR="00313E2F">
      <w:footerReference w:type="default" r:id="rId10"/>
      <w:footerReference w:type="first" r:id="rId11"/>
      <w:pgSz w:w="11906" w:h="16838"/>
      <w:pgMar w:top="1418" w:right="1361" w:bottom="1418" w:left="1361" w:header="851"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7B4" w:rsidRDefault="008F57B4">
      <w:r>
        <w:separator/>
      </w:r>
    </w:p>
  </w:endnote>
  <w:endnote w:type="continuationSeparator" w:id="0">
    <w:p w:rsidR="008F57B4" w:rsidRDefault="008F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2F" w:rsidRDefault="008F57B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3E2F" w:rsidRDefault="008F57B4">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2F" w:rsidRDefault="008F57B4">
    <w:pPr>
      <w:pStyle w:val="a4"/>
    </w:pPr>
    <w:r>
      <w:rPr>
        <w:noProof/>
      </w:rPr>
      <mc:AlternateContent>
        <mc:Choice Requires="wps">
          <w:drawing>
            <wp:anchor distT="0" distB="0" distL="114300" distR="114300" simplePos="0" relativeHeight="251660288" behindDoc="0" locked="0" layoutInCell="1" allowOverlap="1">
              <wp:simplePos x="0" y="0"/>
              <wp:positionH relativeFrom="margin">
                <wp:posOffset>2882900</wp:posOffset>
              </wp:positionH>
              <wp:positionV relativeFrom="paragraph">
                <wp:posOffset>-107315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3E2F" w:rsidRDefault="008F57B4">
                          <w:pPr>
                            <w:pStyle w:val="a4"/>
                          </w:pPr>
                          <w:r>
                            <w:rPr>
                              <w:rFonts w:hint="eastAsia"/>
                            </w:rPr>
                            <w:t>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227pt;margin-top:-8.45pt;height:144pt;width:144pt;mso-position-horizontal-relative:margin;mso-wrap-style:none;z-index:251660288;mso-width-relative:page;mso-height-relative:page;" filled="f" stroked="f" coordsize="21600,21600" o:gfxdata="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rh72AAAAAsBAAAPAAAA&#10;AAAAAAEAIAAAACIAAABkcnMvZG93bnJldi54bWxQSwECFAAUAAAACACHTuJA1NWzYBUCAAATBAAA&#10;DgAAAAAAAAABACAAAAAnAQAAZHJzL2Uyb0RvYy54bWxQSwUGAAAAAAYABgBZAQAArgUAAAAA&#10;">
              <v:fill on="f" focussize="0,0"/>
              <v:stroke on="f" weight="0.5pt"/>
              <v:imagedata o:title=""/>
              <o:lock v:ext="edit" aspectratio="f"/>
              <v:textbox inset="0mm,0mm,0mm,0mm" style="mso-fit-shape-to-text:t;">
                <w:txbxContent>
                  <w:p>
                    <w:pPr>
                      <w:pStyle w:val="3"/>
                      <w:rPr>
                        <w:rFonts w:hint="eastAsia"/>
                        <w:lang w:val="en-US" w:eastAsia="zh-CN"/>
                      </w:rPr>
                    </w:pPr>
                    <w:r>
                      <w:rPr>
                        <w:rFonts w:hint="eastAsia"/>
                        <w:lang w:val="en-US" w:eastAsia="zh-CN"/>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2F" w:rsidRDefault="008F57B4">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3E2F" w:rsidRDefault="008F57B4">
                          <w:pPr>
                            <w:pStyle w:val="a4"/>
                          </w:pPr>
                          <w:r>
                            <w:rPr>
                              <w:rFonts w:hint="eastAsia"/>
                            </w:rPr>
                            <w:fldChar w:fldCharType="begin"/>
                          </w:r>
                          <w:r>
                            <w:rPr>
                              <w:rFonts w:hint="eastAsia"/>
                            </w:rPr>
                            <w:instrText xml:space="preserve"> PAGE  \* MERGEFORMAT </w:instrText>
                          </w:r>
                          <w:r>
                            <w:rPr>
                              <w:rFonts w:hint="eastAsia"/>
                            </w:rPr>
                            <w:fldChar w:fldCharType="separate"/>
                          </w:r>
                          <w:r w:rsidR="00204D3E">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313E2F" w:rsidRDefault="008F57B4">
                    <w:pPr>
                      <w:pStyle w:val="a4"/>
                    </w:pPr>
                    <w:r>
                      <w:rPr>
                        <w:rFonts w:hint="eastAsia"/>
                      </w:rPr>
                      <w:fldChar w:fldCharType="begin"/>
                    </w:r>
                    <w:r>
                      <w:rPr>
                        <w:rFonts w:hint="eastAsia"/>
                      </w:rPr>
                      <w:instrText xml:space="preserve"> PAGE  \* MERGEFORMAT </w:instrText>
                    </w:r>
                    <w:r>
                      <w:rPr>
                        <w:rFonts w:hint="eastAsia"/>
                      </w:rPr>
                      <w:fldChar w:fldCharType="separate"/>
                    </w:r>
                    <w:r w:rsidR="00204D3E">
                      <w:rPr>
                        <w:noProof/>
                      </w:rPr>
                      <w:t>7</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2F" w:rsidRDefault="008F57B4">
    <w:pPr>
      <w:pStyle w:val="a4"/>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3E2F" w:rsidRDefault="008F57B4">
                          <w:pPr>
                            <w:pStyle w:val="a4"/>
                          </w:pPr>
                          <w:r>
                            <w:rPr>
                              <w:rFonts w:hint="eastAsia"/>
                            </w:rPr>
                            <w:t>8</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lang w:val="en-US" w:eastAsia="zh-CN"/>
                      </w:rPr>
                    </w:pPr>
                    <w:r>
                      <w:rPr>
                        <w:rFonts w:hint="eastAsia"/>
                        <w:lang w:val="en-US" w:eastAsia="zh-CN"/>
                      </w:rPr>
                      <w:t>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7B4" w:rsidRDefault="008F57B4">
      <w:r>
        <w:separator/>
      </w:r>
    </w:p>
  </w:footnote>
  <w:footnote w:type="continuationSeparator" w:id="0">
    <w:p w:rsidR="008F57B4" w:rsidRDefault="008F5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A31A48"/>
    <w:multiLevelType w:val="singleLevel"/>
    <w:tmpl w:val="ADA31A48"/>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E7"/>
    <w:rsid w:val="00024BE4"/>
    <w:rsid w:val="00054400"/>
    <w:rsid w:val="00083339"/>
    <w:rsid w:val="000F30B9"/>
    <w:rsid w:val="001004ED"/>
    <w:rsid w:val="001318F8"/>
    <w:rsid w:val="001965FD"/>
    <w:rsid w:val="001A0284"/>
    <w:rsid w:val="001A12AC"/>
    <w:rsid w:val="001A5716"/>
    <w:rsid w:val="001B43D1"/>
    <w:rsid w:val="001D0981"/>
    <w:rsid w:val="001D6FD1"/>
    <w:rsid w:val="002025B6"/>
    <w:rsid w:val="002025CB"/>
    <w:rsid w:val="00204D3E"/>
    <w:rsid w:val="00226CAE"/>
    <w:rsid w:val="00267250"/>
    <w:rsid w:val="002730E8"/>
    <w:rsid w:val="00285C80"/>
    <w:rsid w:val="002A5C1F"/>
    <w:rsid w:val="002B1A75"/>
    <w:rsid w:val="002C55A4"/>
    <w:rsid w:val="002D294E"/>
    <w:rsid w:val="002D7FAF"/>
    <w:rsid w:val="002F1435"/>
    <w:rsid w:val="00313E2F"/>
    <w:rsid w:val="00336F71"/>
    <w:rsid w:val="003B7F0D"/>
    <w:rsid w:val="003C7739"/>
    <w:rsid w:val="003E38DF"/>
    <w:rsid w:val="004614FE"/>
    <w:rsid w:val="00461609"/>
    <w:rsid w:val="00463B5C"/>
    <w:rsid w:val="00465FB1"/>
    <w:rsid w:val="004E1497"/>
    <w:rsid w:val="00541A64"/>
    <w:rsid w:val="00585842"/>
    <w:rsid w:val="005A3379"/>
    <w:rsid w:val="005C23E0"/>
    <w:rsid w:val="005F1DF9"/>
    <w:rsid w:val="005F577E"/>
    <w:rsid w:val="00601666"/>
    <w:rsid w:val="006617E5"/>
    <w:rsid w:val="00674B45"/>
    <w:rsid w:val="00695411"/>
    <w:rsid w:val="006A60CB"/>
    <w:rsid w:val="00704886"/>
    <w:rsid w:val="00763CE7"/>
    <w:rsid w:val="00771B44"/>
    <w:rsid w:val="007C0622"/>
    <w:rsid w:val="007C6546"/>
    <w:rsid w:val="007D7C68"/>
    <w:rsid w:val="007E4515"/>
    <w:rsid w:val="00885DC1"/>
    <w:rsid w:val="008B36A1"/>
    <w:rsid w:val="008C53BB"/>
    <w:rsid w:val="008F57B4"/>
    <w:rsid w:val="00905723"/>
    <w:rsid w:val="00993C1B"/>
    <w:rsid w:val="009A1409"/>
    <w:rsid w:val="009C2E55"/>
    <w:rsid w:val="009E40F0"/>
    <w:rsid w:val="009F75BD"/>
    <w:rsid w:val="00A114B6"/>
    <w:rsid w:val="00A12838"/>
    <w:rsid w:val="00A62BF4"/>
    <w:rsid w:val="00A73D13"/>
    <w:rsid w:val="00A87318"/>
    <w:rsid w:val="00B44A00"/>
    <w:rsid w:val="00B62BE6"/>
    <w:rsid w:val="00B64585"/>
    <w:rsid w:val="00B979D6"/>
    <w:rsid w:val="00BA0A26"/>
    <w:rsid w:val="00BD576A"/>
    <w:rsid w:val="00C05265"/>
    <w:rsid w:val="00C078C7"/>
    <w:rsid w:val="00C243FC"/>
    <w:rsid w:val="00C677A4"/>
    <w:rsid w:val="00C86435"/>
    <w:rsid w:val="00C945DE"/>
    <w:rsid w:val="00CA6DCC"/>
    <w:rsid w:val="00CE1053"/>
    <w:rsid w:val="00CF38F6"/>
    <w:rsid w:val="00D01474"/>
    <w:rsid w:val="00D01EA4"/>
    <w:rsid w:val="00D74ADA"/>
    <w:rsid w:val="00D80E41"/>
    <w:rsid w:val="00DC0DCC"/>
    <w:rsid w:val="00DC4CDF"/>
    <w:rsid w:val="00DD5D89"/>
    <w:rsid w:val="00DE168E"/>
    <w:rsid w:val="00DE2F72"/>
    <w:rsid w:val="00DE5179"/>
    <w:rsid w:val="00DF3A43"/>
    <w:rsid w:val="00DF6945"/>
    <w:rsid w:val="00E50011"/>
    <w:rsid w:val="00E82E07"/>
    <w:rsid w:val="00EE6AF6"/>
    <w:rsid w:val="00F00535"/>
    <w:rsid w:val="00F01527"/>
    <w:rsid w:val="00F52072"/>
    <w:rsid w:val="00FD4C14"/>
    <w:rsid w:val="00FF2CFC"/>
    <w:rsid w:val="031447CF"/>
    <w:rsid w:val="04BA5461"/>
    <w:rsid w:val="123E5A84"/>
    <w:rsid w:val="164833D0"/>
    <w:rsid w:val="165A28E6"/>
    <w:rsid w:val="2B0A6476"/>
    <w:rsid w:val="373A2304"/>
    <w:rsid w:val="7358026C"/>
    <w:rsid w:val="7AC147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8D21DE4-1A30-4B5A-97C9-F0FA0487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styleId="a7">
    <w:name w:val="List Paragraph"/>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536</Words>
  <Characters>3058</Characters>
  <Application>Microsoft Office Word</Application>
  <DocSecurity>0</DocSecurity>
  <Lines>25</Lines>
  <Paragraphs>7</Paragraphs>
  <ScaleCrop>false</ScaleCrop>
  <Company>Microsoft</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win10zyb</dc:creator>
  <cp:lastModifiedBy>China</cp:lastModifiedBy>
  <cp:revision>2</cp:revision>
  <cp:lastPrinted>2018-07-10T08:23:00Z</cp:lastPrinted>
  <dcterms:created xsi:type="dcterms:W3CDTF">2020-03-27T03:22:00Z</dcterms:created>
  <dcterms:modified xsi:type="dcterms:W3CDTF">2020-03-27T03:22:00Z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