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6EC" w:rsidRPr="00FB5704" w:rsidRDefault="00EF3631" w:rsidP="009B5D7F">
      <w:pPr>
        <w:widowControl/>
        <w:shd w:val="clear" w:color="auto" w:fill="FFFFFF"/>
        <w:spacing w:before="177" w:after="88"/>
        <w:jc w:val="center"/>
        <w:outlineLvl w:val="1"/>
        <w:rPr>
          <w:rFonts w:ascii="微软雅黑" w:eastAsia="微软雅黑" w:hAnsi="微软雅黑" w:cs="宋体"/>
          <w:b/>
          <w:bCs/>
          <w:color w:val="333333"/>
          <w:kern w:val="0"/>
          <w:sz w:val="40"/>
          <w:szCs w:val="32"/>
        </w:rPr>
      </w:pPr>
      <w:r w:rsidRPr="00FB5704">
        <w:rPr>
          <w:rFonts w:ascii="微软雅黑" w:eastAsia="微软雅黑" w:hAnsi="微软雅黑" w:cs="宋体" w:hint="eastAsia"/>
          <w:b/>
          <w:bCs/>
          <w:color w:val="333333"/>
          <w:kern w:val="0"/>
          <w:sz w:val="40"/>
          <w:szCs w:val="32"/>
        </w:rPr>
        <w:t>中国航海学会科学技术奖</w:t>
      </w:r>
      <w:r w:rsidR="00FB5704" w:rsidRPr="00FB5704">
        <w:rPr>
          <w:rFonts w:ascii="微软雅黑" w:eastAsia="微软雅黑" w:hAnsi="微软雅黑" w:cs="宋体" w:hint="eastAsia"/>
          <w:b/>
          <w:bCs/>
          <w:color w:val="333333"/>
          <w:kern w:val="0"/>
          <w:sz w:val="40"/>
          <w:szCs w:val="32"/>
        </w:rPr>
        <w:t>奖</w:t>
      </w:r>
      <w:r w:rsidRPr="00FB5704">
        <w:rPr>
          <w:rFonts w:ascii="微软雅黑" w:eastAsia="微软雅黑" w:hAnsi="微软雅黑" w:cs="宋体" w:hint="eastAsia"/>
          <w:b/>
          <w:bCs/>
          <w:color w:val="333333"/>
          <w:kern w:val="0"/>
          <w:sz w:val="40"/>
          <w:szCs w:val="32"/>
        </w:rPr>
        <w:t>励办法</w:t>
      </w:r>
    </w:p>
    <w:p w:rsidR="00EF3631" w:rsidRPr="00FB5704" w:rsidRDefault="001571A5" w:rsidP="009B5D7F">
      <w:pPr>
        <w:widowControl/>
        <w:shd w:val="clear" w:color="auto" w:fill="FFFFFF"/>
        <w:spacing w:before="177" w:after="88"/>
        <w:jc w:val="center"/>
        <w:outlineLvl w:val="1"/>
        <w:rPr>
          <w:rFonts w:ascii="微软雅黑" w:eastAsia="微软雅黑" w:hAnsi="微软雅黑" w:cs="宋体"/>
          <w:b/>
          <w:bCs/>
          <w:color w:val="333333"/>
          <w:kern w:val="0"/>
          <w:sz w:val="40"/>
          <w:szCs w:val="32"/>
        </w:rPr>
      </w:pPr>
      <w:r w:rsidRPr="00FB5704">
        <w:rPr>
          <w:rFonts w:ascii="微软雅黑" w:eastAsia="微软雅黑" w:hAnsi="微软雅黑" w:cs="宋体" w:hint="eastAsia"/>
          <w:bCs/>
          <w:color w:val="333333"/>
          <w:kern w:val="0"/>
          <w:sz w:val="36"/>
          <w:szCs w:val="28"/>
        </w:rPr>
        <w:t>（</w:t>
      </w:r>
      <w:r w:rsidR="009B5D7F" w:rsidRPr="00FB5704">
        <w:rPr>
          <w:rFonts w:ascii="微软雅黑" w:eastAsia="微软雅黑" w:hAnsi="微软雅黑" w:cs="宋体" w:hint="eastAsia"/>
          <w:bCs/>
          <w:color w:val="333333"/>
          <w:kern w:val="0"/>
          <w:sz w:val="36"/>
          <w:szCs w:val="28"/>
        </w:rPr>
        <w:t>20</w:t>
      </w:r>
      <w:r w:rsidR="00DF46EC" w:rsidRPr="00FB5704">
        <w:rPr>
          <w:rFonts w:ascii="微软雅黑" w:eastAsia="微软雅黑" w:hAnsi="微软雅黑" w:cs="宋体"/>
          <w:bCs/>
          <w:color w:val="333333"/>
          <w:kern w:val="0"/>
          <w:sz w:val="36"/>
          <w:szCs w:val="28"/>
        </w:rPr>
        <w:t>20</w:t>
      </w:r>
      <w:r w:rsidR="00DF46EC" w:rsidRPr="00FB5704">
        <w:rPr>
          <w:rFonts w:ascii="微软雅黑" w:eastAsia="微软雅黑" w:hAnsi="微软雅黑" w:cs="宋体" w:hint="eastAsia"/>
          <w:bCs/>
          <w:color w:val="333333"/>
          <w:kern w:val="0"/>
          <w:sz w:val="36"/>
          <w:szCs w:val="28"/>
        </w:rPr>
        <w:t>年</w:t>
      </w:r>
      <w:r w:rsidRPr="00FB5704">
        <w:rPr>
          <w:rFonts w:ascii="微软雅黑" w:eastAsia="微软雅黑" w:hAnsi="微软雅黑" w:cs="宋体" w:hint="eastAsia"/>
          <w:bCs/>
          <w:color w:val="333333"/>
          <w:kern w:val="0"/>
          <w:sz w:val="36"/>
          <w:szCs w:val="28"/>
        </w:rPr>
        <w:t>修订</w:t>
      </w:r>
      <w:r w:rsidR="0092158A">
        <w:rPr>
          <w:rFonts w:ascii="微软雅黑" w:eastAsia="微软雅黑" w:hAnsi="微软雅黑" w:cs="宋体" w:hint="eastAsia"/>
          <w:bCs/>
          <w:color w:val="333333"/>
          <w:kern w:val="0"/>
          <w:sz w:val="36"/>
          <w:szCs w:val="28"/>
        </w:rPr>
        <w:t>草案</w:t>
      </w:r>
      <w:r w:rsidR="00B87954">
        <w:rPr>
          <w:rFonts w:ascii="微软雅黑" w:eastAsia="微软雅黑" w:hAnsi="微软雅黑" w:cs="宋体"/>
          <w:bCs/>
          <w:color w:val="333333"/>
          <w:kern w:val="0"/>
          <w:sz w:val="36"/>
          <w:szCs w:val="28"/>
        </w:rPr>
        <w:t>征求意见稿</w:t>
      </w:r>
      <w:r w:rsidRPr="00FB5704">
        <w:rPr>
          <w:rFonts w:ascii="微软雅黑" w:eastAsia="微软雅黑" w:hAnsi="微软雅黑" w:cs="宋体"/>
          <w:bCs/>
          <w:color w:val="333333"/>
          <w:kern w:val="0"/>
          <w:sz w:val="36"/>
          <w:szCs w:val="28"/>
        </w:rPr>
        <w:t>）</w:t>
      </w:r>
    </w:p>
    <w:p w:rsidR="00804280" w:rsidRPr="005412CC" w:rsidRDefault="005412CC" w:rsidP="005412CC">
      <w:pPr>
        <w:widowControl/>
        <w:shd w:val="clear" w:color="auto" w:fill="FFFFFF"/>
        <w:spacing w:before="177" w:after="88"/>
        <w:jc w:val="center"/>
        <w:outlineLvl w:val="2"/>
        <w:rPr>
          <w:rFonts w:ascii="微软雅黑" w:eastAsia="微软雅黑" w:hAnsi="微软雅黑" w:cs="宋体"/>
          <w:b/>
          <w:bCs/>
          <w:color w:val="333333"/>
          <w:kern w:val="0"/>
          <w:sz w:val="32"/>
          <w:szCs w:val="24"/>
        </w:rPr>
      </w:pPr>
      <w:r>
        <w:rPr>
          <w:rFonts w:ascii="微软雅黑" w:eastAsia="微软雅黑" w:hAnsi="微软雅黑" w:cs="宋体" w:hint="eastAsia"/>
          <w:b/>
          <w:bCs/>
          <w:color w:val="333333"/>
          <w:kern w:val="0"/>
          <w:sz w:val="32"/>
          <w:szCs w:val="24"/>
        </w:rPr>
        <w:t xml:space="preserve">第一章 </w:t>
      </w:r>
      <w:r>
        <w:rPr>
          <w:rFonts w:ascii="微软雅黑" w:eastAsia="微软雅黑" w:hAnsi="微软雅黑" w:cs="宋体"/>
          <w:b/>
          <w:bCs/>
          <w:color w:val="333333"/>
          <w:kern w:val="0"/>
          <w:sz w:val="32"/>
          <w:szCs w:val="24"/>
        </w:rPr>
        <w:t xml:space="preserve"> </w:t>
      </w:r>
      <w:r w:rsidR="00EF3631" w:rsidRPr="005412CC">
        <w:rPr>
          <w:rFonts w:ascii="微软雅黑" w:eastAsia="微软雅黑" w:hAnsi="微软雅黑" w:cs="宋体" w:hint="eastAsia"/>
          <w:b/>
          <w:bCs/>
          <w:color w:val="333333"/>
          <w:kern w:val="0"/>
          <w:sz w:val="32"/>
          <w:szCs w:val="24"/>
        </w:rPr>
        <w:t>总</w:t>
      </w:r>
      <w:r w:rsidR="002C235A" w:rsidRPr="005412CC">
        <w:rPr>
          <w:rFonts w:ascii="微软雅黑" w:eastAsia="微软雅黑" w:hAnsi="微软雅黑" w:cs="宋体" w:hint="eastAsia"/>
          <w:b/>
          <w:bCs/>
          <w:color w:val="333333"/>
          <w:kern w:val="0"/>
          <w:sz w:val="32"/>
          <w:szCs w:val="24"/>
        </w:rPr>
        <w:t xml:space="preserve"> </w:t>
      </w:r>
      <w:r w:rsidR="00EF3631" w:rsidRPr="005412CC">
        <w:rPr>
          <w:rFonts w:ascii="微软雅黑" w:eastAsia="微软雅黑" w:hAnsi="微软雅黑" w:cs="宋体" w:hint="eastAsia"/>
          <w:b/>
          <w:bCs/>
          <w:color w:val="333333"/>
          <w:kern w:val="0"/>
          <w:sz w:val="32"/>
          <w:szCs w:val="24"/>
        </w:rPr>
        <w:t xml:space="preserve"> 则</w:t>
      </w:r>
      <w:bookmarkStart w:id="0" w:name="_GoBack"/>
      <w:bookmarkEnd w:id="0"/>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
          <w:bCs/>
          <w:color w:val="333333"/>
          <w:kern w:val="0"/>
          <w:sz w:val="32"/>
          <w:szCs w:val="24"/>
        </w:rPr>
        <w:t>第一条</w:t>
      </w:r>
      <w:r w:rsidRPr="00B1311D">
        <w:rPr>
          <w:rFonts w:ascii="宋体" w:eastAsia="宋体" w:hAnsi="宋体" w:cs="宋体" w:hint="eastAsia"/>
          <w:bCs/>
          <w:color w:val="333333"/>
          <w:kern w:val="0"/>
          <w:sz w:val="32"/>
          <w:szCs w:val="24"/>
        </w:rPr>
        <w:t xml:space="preserve"> 为鼓励航海科学技术进步活动中做出突出贡献的组织和个人，激发航海科技工作者的创造性和积极性，服务“科技强国”“海洋强国”“航运强国”战略实施，根据《国家科学技术奖励条例》《社会力量设立科学技术奖管理办法》《国家科学技术奖励条例实施细则》等有关规定，制定本办法。</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
          <w:bCs/>
          <w:color w:val="333333"/>
          <w:kern w:val="0"/>
          <w:sz w:val="32"/>
          <w:szCs w:val="24"/>
        </w:rPr>
        <w:t>第二条</w:t>
      </w:r>
      <w:r w:rsidRPr="00B1311D">
        <w:rPr>
          <w:rFonts w:ascii="宋体" w:eastAsia="宋体" w:hAnsi="宋体" w:cs="宋体" w:hint="eastAsia"/>
          <w:bCs/>
          <w:color w:val="333333"/>
          <w:kern w:val="0"/>
          <w:sz w:val="32"/>
          <w:szCs w:val="24"/>
        </w:rPr>
        <w:t xml:space="preserve"> 中国航海学会科学技术奖（以下一般简称“中国航海科技奖”）是中国航海学会设立，经国家科学技术主管部门批准，在国家科学技术奖励工作办公室注册，面向全国航海领域的综合性奖项。中国航海科技奖奖励工作由中国航海学会组织实施和管理，受国家科学技术奖励工作办公室、中国科学技术协会和交通运输部等行业主管部门监督指导。</w:t>
      </w:r>
    </w:p>
    <w:p w:rsidR="00B1311D" w:rsidRPr="00B1311D" w:rsidRDefault="00B1311D" w:rsidP="00C57DD6">
      <w:pPr>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
          <w:bCs/>
          <w:color w:val="333333"/>
          <w:kern w:val="0"/>
          <w:sz w:val="32"/>
          <w:szCs w:val="24"/>
        </w:rPr>
        <w:t>第三条</w:t>
      </w:r>
      <w:r w:rsidRPr="00B1311D">
        <w:rPr>
          <w:rFonts w:ascii="宋体" w:eastAsia="宋体" w:hAnsi="宋体" w:cs="宋体" w:hint="eastAsia"/>
          <w:bCs/>
          <w:color w:val="333333"/>
          <w:kern w:val="0"/>
          <w:sz w:val="32"/>
          <w:szCs w:val="24"/>
        </w:rPr>
        <w:t xml:space="preserve"> 中国航海科技奖的奖励工作贯彻“尊重劳动、尊重知识、尊重人才、尊重创造”的方针，推崇自主创新、不断进取、勇攀高峰精神，鼓励团结协作、联合攻关和产学研用协同创新，促进科学研究、技术开发与航海事业发展密切结合，促进高新技术应用和产业化，促进航海事业可持续发展。</w:t>
      </w:r>
    </w:p>
    <w:p w:rsidR="00C57DD6" w:rsidRDefault="00B1311D" w:rsidP="00C57DD6">
      <w:pPr>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
          <w:bCs/>
          <w:color w:val="333333"/>
          <w:kern w:val="0"/>
          <w:sz w:val="32"/>
          <w:szCs w:val="24"/>
        </w:rPr>
        <w:t>第四条</w:t>
      </w:r>
      <w:r w:rsidRPr="00B1311D">
        <w:rPr>
          <w:rFonts w:ascii="宋体" w:eastAsia="宋体" w:hAnsi="宋体" w:cs="宋体" w:hint="eastAsia"/>
          <w:bCs/>
          <w:color w:val="333333"/>
          <w:kern w:val="0"/>
          <w:sz w:val="32"/>
          <w:szCs w:val="24"/>
        </w:rPr>
        <w:t xml:space="preserve"> 中国航海科技奖的推荐、评审和授奖工作坚持公开、公平、公正的原则。</w:t>
      </w:r>
    </w:p>
    <w:p w:rsidR="00B1311D" w:rsidRPr="00B1311D" w:rsidRDefault="00B1311D" w:rsidP="00C57DD6">
      <w:pPr>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
          <w:bCs/>
          <w:color w:val="333333"/>
          <w:kern w:val="0"/>
          <w:sz w:val="32"/>
          <w:szCs w:val="24"/>
        </w:rPr>
        <w:lastRenderedPageBreak/>
        <w:t>第五条</w:t>
      </w:r>
      <w:r w:rsidRPr="00B1311D">
        <w:rPr>
          <w:rFonts w:ascii="宋体" w:eastAsia="宋体" w:hAnsi="宋体" w:cs="宋体" w:hint="eastAsia"/>
          <w:bCs/>
          <w:color w:val="333333"/>
          <w:kern w:val="0"/>
          <w:sz w:val="32"/>
          <w:szCs w:val="24"/>
        </w:rPr>
        <w:t xml:space="preserve"> 中国航海科技奖每年评审申报日期为每年3月1日始至5月31日止。具体安排以每年申报通知为准。</w:t>
      </w:r>
    </w:p>
    <w:p w:rsidR="00B1311D" w:rsidRPr="00B1311D" w:rsidRDefault="00B1311D" w:rsidP="00B1311D">
      <w:pPr>
        <w:widowControl/>
        <w:shd w:val="clear" w:color="auto" w:fill="FFFFFF"/>
        <w:spacing w:beforeLines="80" w:afterLines="50"/>
        <w:jc w:val="center"/>
        <w:rPr>
          <w:rFonts w:ascii="微软雅黑" w:eastAsia="微软雅黑" w:hAnsi="微软雅黑" w:cs="宋体" w:hint="eastAsia"/>
          <w:b/>
          <w:bCs/>
          <w:color w:val="333333"/>
          <w:kern w:val="0"/>
          <w:sz w:val="32"/>
          <w:szCs w:val="24"/>
        </w:rPr>
      </w:pPr>
      <w:r w:rsidRPr="00B1311D">
        <w:rPr>
          <w:rFonts w:ascii="微软雅黑" w:eastAsia="微软雅黑" w:hAnsi="微软雅黑" w:cs="宋体" w:hint="eastAsia"/>
          <w:b/>
          <w:bCs/>
          <w:color w:val="333333"/>
          <w:kern w:val="0"/>
          <w:sz w:val="32"/>
          <w:szCs w:val="24"/>
        </w:rPr>
        <w:t>第二章  奖励范围和奖励条件</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
          <w:bCs/>
          <w:color w:val="333333"/>
          <w:kern w:val="0"/>
          <w:sz w:val="32"/>
          <w:szCs w:val="24"/>
        </w:rPr>
        <w:t>第六条</w:t>
      </w:r>
      <w:r w:rsidRPr="00B1311D">
        <w:rPr>
          <w:rFonts w:ascii="宋体" w:eastAsia="宋体" w:hAnsi="宋体" w:cs="宋体" w:hint="eastAsia"/>
          <w:bCs/>
          <w:color w:val="333333"/>
          <w:kern w:val="0"/>
          <w:sz w:val="32"/>
          <w:szCs w:val="24"/>
        </w:rPr>
        <w:t xml:space="preserve"> 中国航海科技奖包括技术发明奖、科学技术进步奖、科学技术贡献奖、科学技术普及奖和优秀科技论文奖。</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（一） 技术发明奖授予运用科学技术知识在航海领域产品、工艺、材料、器件及其系统等研究开发中取得重大技术发明的组织和个人。</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技术发明应当是前人尚未发明或者尚未公开的，具有先进性、创造性和技术价值的，经在航海领域实施取得了良好的经济效益、社会效益或者生态效益并且具有广泛应用前景的成果。</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技术发明奖的授奖范围不包括仅依赖个人经验和技能、技巧又不可重复实现的技术。</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（二） 科学技术进步奖授予符合以下条件的组织和个人：</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 xml:space="preserve">1. 在实施航海领域技术创新、科学研究和技术开发等活动中，完成具有重要科学技术创新、科学技术成果转化，创造出显著经济效益、社会效益或生态效益的； </w:t>
      </w:r>
    </w:p>
    <w:p w:rsidR="00374050" w:rsidRDefault="00B1311D" w:rsidP="00374050">
      <w:pPr>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2. 在实施航海领域社会公益性科学事业中，对科学技术基础性工作和社会公益性科学技术事业做出重要贡献，和在决策科学化、管理现代化研究中取得创新成果的；</w:t>
      </w:r>
    </w:p>
    <w:p w:rsidR="00B1311D" w:rsidRPr="00B1311D" w:rsidRDefault="00B1311D" w:rsidP="00374050">
      <w:pPr>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3. 在实施涉海国家安全项目中，为推进国防现代化建设、保障国家安全做出重大科学技术贡献并经推广应用或实践检验取</w:t>
      </w:r>
      <w:r w:rsidRPr="00B1311D">
        <w:rPr>
          <w:rFonts w:ascii="宋体" w:eastAsia="宋体" w:hAnsi="宋体" w:cs="宋体" w:hint="eastAsia"/>
          <w:bCs/>
          <w:color w:val="333333"/>
          <w:kern w:val="0"/>
          <w:sz w:val="32"/>
          <w:szCs w:val="24"/>
        </w:rPr>
        <w:lastRenderedPageBreak/>
        <w:t>得重大成果，创造显著社会效益、经济效益或者生态效益的；</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4. 在实施航海领域重要工程项目中，保障工程达到国际先进水平，对经济建设、社会发展具有战略意义，对国家科技实力、国防实力的整体提高产生重要影响的。重要工程类奖项仅授予组织。</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（三） 科学技术贡献奖包括中国航海学会最高科学技术奖、科学技术突出贡献奖、青年航海科学技术奖。</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1. 中国航海学会最高科学技术奖授予在当代航海科学技术前沿取得重大理论、技术突破的，或在航海科学技术发展中有卓越建树的，或在国家重大工程建设中发挥决定性技术影响的，以及在航海科学技术创新、成果转化和高技术产业化中创造巨大经济效益与社会效益的资深航海科技工作者。</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2. 中国航海学会科学技术突出贡献奖授予在推进航海科技发展、助力实施创新驱动战略中做出重大贡献，发挥了引领带动作用，在相关科技领域具有较高知名度和认可度的，或者作为项目主要完成者，多次获得省部级一等奖或以上等级科学技术奖励并在科技创新、成果转化和高新技术产业化中创造出显著经济效益或社会效益的个人或团队。</w:t>
      </w:r>
    </w:p>
    <w:p w:rsidR="00C57DD6" w:rsidRDefault="00B1311D" w:rsidP="00C57DD6">
      <w:pPr>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3. 中国航海学会青年科学技术奖授予在航海领域自然科学研究领域取得重要创新的，或在工程技术等方面取得重大成就的，或在科技成果推广转化、科技管理、科学技术普及工作中取得突出成绩并产生显著社会效益或经济效益的，或长期工作在科研生</w:t>
      </w:r>
    </w:p>
    <w:p w:rsidR="00B1311D" w:rsidRPr="00B1311D" w:rsidRDefault="00B1311D" w:rsidP="00C57DD6">
      <w:pPr>
        <w:shd w:val="clear" w:color="auto" w:fill="FFFFFF"/>
        <w:ind w:firstLine="0"/>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lastRenderedPageBreak/>
        <w:t>产一线坚持推进科技进步的优秀青年领军人才。</w:t>
      </w:r>
    </w:p>
    <w:p w:rsidR="00B1311D" w:rsidRPr="00B1311D" w:rsidRDefault="00B1311D" w:rsidP="00C57DD6">
      <w:pPr>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（四） 中国航海学会科学技术普及奖授予弘扬科学精神、普及科学知识、传播科学思想、倡导科学方法，在科普管理、宣传、创作、研究等活动中为提高公众航海科学文化素质、推进航海科普事业发展做出突出贡献的组织和个人，或者已形成独立体系并已取得明显社会效益的航海科普作品、设施、教育基地等科普载体。</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（五） 中国航海学会优秀科技论文奖授予深入揭示航海科技发展规律、航海自然规律，系统阐述航海理论和安全、环保、高效、可持续方法，科学总结航海生产实践活动的优秀论文及其作者。</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申报中国航海学会优秀科技论文奖应基于航海科技理论和实践，立意清晰、撰写规范，具有较高的理论水平和实践指导意义，必须符合学风道德和规范要求，不涉密无抄袭，不含危及国家和行业安全的内容。</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
          <w:bCs/>
          <w:color w:val="333333"/>
          <w:kern w:val="0"/>
          <w:sz w:val="32"/>
          <w:szCs w:val="24"/>
        </w:rPr>
        <w:t>第七条</w:t>
      </w:r>
      <w:r w:rsidRPr="00B1311D">
        <w:rPr>
          <w:rFonts w:ascii="宋体" w:eastAsia="宋体" w:hAnsi="宋体" w:cs="宋体" w:hint="eastAsia"/>
          <w:bCs/>
          <w:color w:val="333333"/>
          <w:kern w:val="0"/>
          <w:sz w:val="32"/>
          <w:szCs w:val="24"/>
        </w:rPr>
        <w:t xml:space="preserve"> 中国航海科技奖按周期授予，每次授予实行数量控制。</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技术发明奖每年授予1次，每次授予不超过10个。</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科学技术进步奖每年授予1次，每次授予不超过60个。</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最高科学技术奖每3年授予1次，每次授予人数不超过2名。</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科学技术突出贡献奖每2年授予1次，每次授予不超过10名。</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青年科学技术奖每两年授予1次，每次授予不超过10人。</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科学技术普及奖每两年授予1次，每次授予不超过30个。</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lastRenderedPageBreak/>
        <w:t>优秀科技论文奖每年授予1次，每次授予不超过100个。</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
          <w:bCs/>
          <w:color w:val="333333"/>
          <w:kern w:val="0"/>
          <w:sz w:val="32"/>
          <w:szCs w:val="24"/>
        </w:rPr>
        <w:t>第八条</w:t>
      </w:r>
      <w:r w:rsidRPr="00B1311D">
        <w:rPr>
          <w:rFonts w:ascii="宋体" w:eastAsia="宋体" w:hAnsi="宋体" w:cs="宋体" w:hint="eastAsia"/>
          <w:bCs/>
          <w:color w:val="333333"/>
          <w:kern w:val="0"/>
          <w:sz w:val="32"/>
          <w:szCs w:val="24"/>
        </w:rPr>
        <w:t xml:space="preserve"> 最高科学技术奖、科学技术突出贡献奖、青年科学技术奖不设奖励等级。</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技术发明奖分为一、二等奖，科学技术进步奖、优秀科技论文奖分为一、二、三等奖，特别优秀的授予特等奖。</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一等奖：学术、总体技术水平和主要技术经济指标达到国际领先，市场竞争力强，成果转化程度高，对推动航海领域科技进步和产业结构优化升级具有重大作用，经实践验证有重大经济效益和社会效益。</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二等奖：学术、总体技术水平和主要技术经济指标达到国际先进，或处于国内领先水平，或技术难度大并填补国内空白，对促进航海领域科技进步有显著作用，经实践验证有很大经济效益和社会效益。</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三等奖: 学术、总体技术水平和主要技术经济指标达到国内先进，得到了很好的应用，有一定市场竞争力和成果转化程度，对促进航海领域科技进步有较大作用，经实践验证有较大经济效益和社会效益。</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对技术创新性特别突出、经济效益和社会效益特别显著、推动行业科技进步作用特别明显的，可视情况授予特等奖。各奖项的特等奖授予原则上每年不超过2个。</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
          <w:bCs/>
          <w:color w:val="333333"/>
          <w:kern w:val="0"/>
          <w:sz w:val="32"/>
          <w:szCs w:val="24"/>
        </w:rPr>
        <w:t>第九条</w:t>
      </w:r>
      <w:r w:rsidRPr="00B1311D">
        <w:rPr>
          <w:rFonts w:ascii="宋体" w:eastAsia="宋体" w:hAnsi="宋体" w:cs="宋体" w:hint="eastAsia"/>
          <w:bCs/>
          <w:color w:val="333333"/>
          <w:kern w:val="0"/>
          <w:sz w:val="32"/>
          <w:szCs w:val="24"/>
        </w:rPr>
        <w:t xml:space="preserve"> 技术发明奖、科学技术进步奖实行项目主要完成人、完成组织名额限制。技术发明奖参照国家技术发明奖主要完成人、</w:t>
      </w:r>
      <w:r w:rsidRPr="00B1311D">
        <w:rPr>
          <w:rFonts w:ascii="宋体" w:eastAsia="宋体" w:hAnsi="宋体" w:cs="宋体" w:hint="eastAsia"/>
          <w:bCs/>
          <w:color w:val="333333"/>
          <w:kern w:val="0"/>
          <w:sz w:val="32"/>
          <w:szCs w:val="24"/>
        </w:rPr>
        <w:lastRenderedPageBreak/>
        <w:t>完成组织名额限制的规定执行。科学技术进步奖主要完成人特等奖不超过30名、一等奖不超过15名、二等奖不超过10名、三等奖不超过5名，主要完成组织特等奖不超过20个、一等奖不超过10个、二等奖不超过7个、三等奖不超过5个。</w:t>
      </w:r>
    </w:p>
    <w:p w:rsidR="00B1311D" w:rsidRPr="00B1311D" w:rsidRDefault="00B1311D" w:rsidP="00B1311D">
      <w:pPr>
        <w:widowControl/>
        <w:shd w:val="clear" w:color="auto" w:fill="FFFFFF"/>
        <w:spacing w:beforeLines="80" w:afterLines="50"/>
        <w:jc w:val="center"/>
        <w:rPr>
          <w:rFonts w:ascii="微软雅黑" w:eastAsia="微软雅黑" w:hAnsi="微软雅黑" w:cs="宋体" w:hint="eastAsia"/>
          <w:b/>
          <w:bCs/>
          <w:color w:val="333333"/>
          <w:kern w:val="0"/>
          <w:sz w:val="32"/>
          <w:szCs w:val="24"/>
        </w:rPr>
      </w:pPr>
      <w:r w:rsidRPr="00B1311D">
        <w:rPr>
          <w:rFonts w:ascii="微软雅黑" w:eastAsia="微软雅黑" w:hAnsi="微软雅黑" w:cs="宋体" w:hint="eastAsia"/>
          <w:b/>
          <w:bCs/>
          <w:color w:val="333333"/>
          <w:kern w:val="0"/>
          <w:sz w:val="32"/>
          <w:szCs w:val="24"/>
        </w:rPr>
        <w:t>第三章  评审机构</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
          <w:bCs/>
          <w:color w:val="333333"/>
          <w:kern w:val="0"/>
          <w:sz w:val="32"/>
          <w:szCs w:val="24"/>
        </w:rPr>
        <w:t>第十条</w:t>
      </w:r>
      <w:r w:rsidRPr="00B1311D">
        <w:rPr>
          <w:rFonts w:ascii="宋体" w:eastAsia="宋体" w:hAnsi="宋体" w:cs="宋体" w:hint="eastAsia"/>
          <w:bCs/>
          <w:color w:val="333333"/>
          <w:kern w:val="0"/>
          <w:sz w:val="32"/>
          <w:szCs w:val="24"/>
        </w:rPr>
        <w:t xml:space="preserve"> 中国航海学会理事长办公会（以下简称理事长办公会）是中国航海科技奖的最高决策机构。中国航海学会科学技术奖评审委员会（以下简称“评委会”）及专业评审组和中国航海学会秘书处负责具体评审工作。</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（一）理事长办公会职责：</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1. 审议并确定中国航海学会科技奖评审专家库名单和中国航海学会科技奖评审委员会（以下简称评审委员会）组成；</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 xml:space="preserve">2. 检查、指导、监督评审活动，对航海科技奖推荐、评审工作的异议处理以及奖励评审工作中出现的其他重大问题进行决策； </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 xml:space="preserve">3．审定评审委员会的评审结果，确定授奖； </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4. 对完善科学技术奖励工作制度规定进行决策。</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（二）评审委员会职责：</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1. 负责航海科技奖的评审工作；</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2. 向理事长办公会报告评审结果；</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3. 处理评奖工作中出现的有关问题；</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4. 对评审工作中出现的重大问题提出处理建议；</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lastRenderedPageBreak/>
        <w:t>5. 对完善奖励和评审工作提出意见建议。</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（三）中国航海学会秘书处（以下简称秘书处）职责：</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1.负责科技奖励的日常组织、管理和协调；</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2.组织和承担科技奖励申报材料的审查；</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3.承办科技奖励结果和相关信息的公告、公示和科技奖励材料的管理。</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
          <w:bCs/>
          <w:color w:val="333333"/>
          <w:kern w:val="0"/>
          <w:sz w:val="32"/>
          <w:szCs w:val="24"/>
        </w:rPr>
        <w:t>第十一条</w:t>
      </w:r>
      <w:r w:rsidRPr="00B1311D">
        <w:rPr>
          <w:rFonts w:ascii="宋体" w:eastAsia="宋体" w:hAnsi="宋体" w:cs="宋体" w:hint="eastAsia"/>
          <w:bCs/>
          <w:color w:val="333333"/>
          <w:kern w:val="0"/>
          <w:sz w:val="32"/>
          <w:szCs w:val="24"/>
        </w:rPr>
        <w:t xml:space="preserve"> 评审委员会委员实行聘任制，每届任期3年，原则上连续聘期不超过两届。评审委员人选从航海及相关领域的院士、知名技术专家、学者和管理专家中产生。评审委员要有渊博的专业知识，熟悉国内外航海领域科学技术发展动态，有较强的综合判断能力，具有高级专业技术职称或相当职务。</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评审委员会设主任委员1人，副主任委员2～3人。主任委员由本团体理事长或理事长指定的副理事长兼任。每年的评审委员会人选由秘书处根据当年航海科技奖申报的具体情况，从评审专家库中遴选，报理事长办公会研究确定。评审委员会人选每年应当至少更新四分之一，其中中青年专家、学者应占一定比例。每年的评审委员会可以是综合性评审委员会，也可以是针对具体奖项的专项评审委员会。专项评审委员会成员不得少于7人。</w:t>
      </w:r>
    </w:p>
    <w:p w:rsidR="00374050" w:rsidRPr="00B1311D" w:rsidRDefault="00B1311D" w:rsidP="00374050">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根据评审工作的需要，年度评审委员会可下设若干专业评审组，成员由评审委员会委员组成。专业评审组设组长1人，副组长1人，成员若干人，负责专业初评工作，并将初评结果提交评审委员会评审。</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lastRenderedPageBreak/>
        <w:t>已确定的评审委员会委员临时因故不能出席评审会议，应对负责预审的申报材料形成书面意见并报告秘书处，经评审委员会主任同意可以委托其他评委代为在评审会议上发表形成的评审意见。没有合适评委委托的，由评审委员会主任决定另行指定具备评审资格的专家承担评委。</w:t>
      </w:r>
    </w:p>
    <w:p w:rsidR="00B1311D" w:rsidRPr="00B1311D" w:rsidRDefault="00B1311D" w:rsidP="00B1311D">
      <w:pPr>
        <w:widowControl/>
        <w:shd w:val="clear" w:color="auto" w:fill="FFFFFF"/>
        <w:spacing w:beforeLines="80" w:afterLines="50"/>
        <w:jc w:val="center"/>
        <w:rPr>
          <w:rFonts w:ascii="微软雅黑" w:eastAsia="微软雅黑" w:hAnsi="微软雅黑" w:cs="宋体" w:hint="eastAsia"/>
          <w:b/>
          <w:bCs/>
          <w:color w:val="333333"/>
          <w:kern w:val="0"/>
          <w:sz w:val="32"/>
          <w:szCs w:val="24"/>
        </w:rPr>
      </w:pPr>
      <w:r w:rsidRPr="00B1311D">
        <w:rPr>
          <w:rFonts w:ascii="微软雅黑" w:eastAsia="微软雅黑" w:hAnsi="微软雅黑" w:cs="宋体" w:hint="eastAsia"/>
          <w:b/>
          <w:bCs/>
          <w:color w:val="333333"/>
          <w:kern w:val="0"/>
          <w:sz w:val="32"/>
          <w:szCs w:val="24"/>
        </w:rPr>
        <w:t>第四章  申</w:t>
      </w:r>
      <w:r>
        <w:rPr>
          <w:rFonts w:ascii="微软雅黑" w:eastAsia="微软雅黑" w:hAnsi="微软雅黑" w:cs="宋体" w:hint="eastAsia"/>
          <w:b/>
          <w:bCs/>
          <w:color w:val="333333"/>
          <w:kern w:val="0"/>
          <w:sz w:val="32"/>
          <w:szCs w:val="24"/>
        </w:rPr>
        <w:t xml:space="preserve">  </w:t>
      </w:r>
      <w:r w:rsidRPr="00B1311D">
        <w:rPr>
          <w:rFonts w:ascii="微软雅黑" w:eastAsia="微软雅黑" w:hAnsi="微软雅黑" w:cs="宋体" w:hint="eastAsia"/>
          <w:b/>
          <w:bCs/>
          <w:color w:val="333333"/>
          <w:kern w:val="0"/>
          <w:sz w:val="32"/>
          <w:szCs w:val="24"/>
        </w:rPr>
        <w:t>报</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
          <w:bCs/>
          <w:color w:val="333333"/>
          <w:kern w:val="0"/>
          <w:sz w:val="32"/>
          <w:szCs w:val="24"/>
        </w:rPr>
        <w:t>第十二条</w:t>
      </w:r>
      <w:r w:rsidRPr="00B1311D">
        <w:rPr>
          <w:rFonts w:ascii="宋体" w:eastAsia="宋体" w:hAnsi="宋体" w:cs="宋体" w:hint="eastAsia"/>
          <w:bCs/>
          <w:color w:val="333333"/>
          <w:kern w:val="0"/>
          <w:sz w:val="32"/>
          <w:szCs w:val="24"/>
        </w:rPr>
        <w:t xml:space="preserve"> 申报奖励可以按任务来源逐级上报，也可由完成组织按照隶属关系申报；多个组织共同完成的，经协商一致后，由第一承担组织按照隶属关系申报。</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
          <w:bCs/>
          <w:color w:val="333333"/>
          <w:kern w:val="0"/>
          <w:sz w:val="32"/>
          <w:szCs w:val="24"/>
        </w:rPr>
        <w:t>第十三条</w:t>
      </w:r>
      <w:r w:rsidRPr="00B1311D">
        <w:rPr>
          <w:rFonts w:ascii="宋体" w:eastAsia="宋体" w:hAnsi="宋体" w:cs="宋体" w:hint="eastAsia"/>
          <w:bCs/>
          <w:color w:val="333333"/>
          <w:kern w:val="0"/>
          <w:sz w:val="32"/>
          <w:szCs w:val="24"/>
        </w:rPr>
        <w:t xml:space="preserve"> 凡符合本办法第六条规定条件的组织和个人均可申报中国航海学会科技奖。</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已获国家科学技术奖、省级科学技术奖或全国性社会力量设立的科学技术奖奖励的，不再受理申报中国航海科技奖。</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申报奖励的项目须提交项目绩效评价证明、中国航海学会认可的科学技术成果水平评价证书、权威机构的检测证明和其他有明确要求的批准文件或证明材料。有关材料应当完整，真实。</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凡存在知识产权权属以及有关完成组织、完成人员等方面争议的，在争议解决之前不得推荐参加中国航海科技奖评审。有隐瞒者，撤销获得的奖励。</w:t>
      </w:r>
    </w:p>
    <w:p w:rsidR="00B1311D" w:rsidRPr="00B1311D" w:rsidRDefault="00B1311D" w:rsidP="00B1311D">
      <w:pPr>
        <w:widowControl/>
        <w:shd w:val="clear" w:color="auto" w:fill="FFFFFF"/>
        <w:ind w:firstLineChars="177" w:firstLine="566"/>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同一技术项目或成果不得在同一年度以不同形式和名称，或向不同的评奖机构申报同奖种评奖（符承诺书）。违者一经发现，取消评审资格，撤销获得的奖励。</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lastRenderedPageBreak/>
        <w:t>经评定未获奖的，如需再次申报，须在此后的研发活动和科技创新方面比原申报成果有明显改进和实质性突破，否则不可参加之后年度的申报。</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获中国航海科技奖后改型的新成果，必须在结构性能、原材料、工艺方法等方面比原成果在科技创新方面有明显改进和实质性突破，否则不可再行申报参加评奖。</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
          <w:bCs/>
          <w:color w:val="333333"/>
          <w:kern w:val="0"/>
          <w:sz w:val="32"/>
          <w:szCs w:val="24"/>
        </w:rPr>
        <w:t>第十四条</w:t>
      </w:r>
      <w:r w:rsidRPr="00B1311D">
        <w:rPr>
          <w:rFonts w:ascii="宋体" w:eastAsia="宋体" w:hAnsi="宋体" w:cs="宋体" w:hint="eastAsia"/>
          <w:bCs/>
          <w:color w:val="333333"/>
          <w:kern w:val="0"/>
          <w:sz w:val="32"/>
          <w:szCs w:val="24"/>
        </w:rPr>
        <w:t xml:space="preserve"> 申报个人应是对申报业绩、成果或项目的完成做出主要创造性贡献的中国公民。具体应该符合下列条件之一：</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（一）在项目的总体技术方案中做出重要贡献；</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（二）在关键技术和疑难问题的解决中做出重要技术创新；</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（三）在成果转化和推广应用过程中解决重要技术难点问题并做出创造性贡献；</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（四）在高新技术产业化方面做出重要贡献；</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国家公务人员作为航海科技奖主要完成人参加奖励申报的，推荐书内应附详细书面材料如实说明其所做的技术贡献，由申报组织（第一完成组织）出具证明，本人签字。</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在科学研究、技术开发项目中仅从事组织管理和辅助服务的工作人员不作为申报项目主要完成人。</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
          <w:bCs/>
          <w:color w:val="333333"/>
          <w:kern w:val="0"/>
          <w:sz w:val="32"/>
          <w:szCs w:val="24"/>
        </w:rPr>
        <w:t>第十五条</w:t>
      </w:r>
      <w:r w:rsidRPr="00B1311D">
        <w:rPr>
          <w:rFonts w:ascii="宋体" w:eastAsia="宋体" w:hAnsi="宋体" w:cs="宋体" w:hint="eastAsia"/>
          <w:bCs/>
          <w:color w:val="333333"/>
          <w:kern w:val="0"/>
          <w:sz w:val="32"/>
          <w:szCs w:val="24"/>
        </w:rPr>
        <w:t xml:space="preserve"> 申报组织需具有独立法人资格，在申报的业绩中对项目研制、开发、投产、应用和推广的过程中提供技术、人员、资金和设备等条件，对业绩的完成起到组织、管理和协调配合作用。各级政府部门一般不得作为申报项目的主要完成组织。</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
          <w:bCs/>
          <w:color w:val="333333"/>
          <w:kern w:val="0"/>
          <w:sz w:val="32"/>
          <w:szCs w:val="24"/>
        </w:rPr>
        <w:lastRenderedPageBreak/>
        <w:t>第十六条</w:t>
      </w:r>
      <w:r w:rsidRPr="00B1311D">
        <w:rPr>
          <w:rFonts w:ascii="宋体" w:eastAsia="宋体" w:hAnsi="宋体" w:cs="宋体" w:hint="eastAsia"/>
          <w:bCs/>
          <w:color w:val="333333"/>
          <w:kern w:val="0"/>
          <w:sz w:val="32"/>
          <w:szCs w:val="24"/>
        </w:rPr>
        <w:t xml:space="preserve"> 申报中国航海科技奖应满足以下材料要求：</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（一）按照规定格式、内容填写《中国航海学会科学技术奖推荐书》。其中的主要完成人、完成组织应按贡献大小进行排序。顺序要与权威部门或组织（作为第三者）出具的技术评价证明文件相一致。</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（二）附送个人、组织说明项目、成果、业绩的材料，如研究总结报告、业务报告、技术报告、应用报告、经济及社会效益分析报告、行业标准、项目评价简表等有关技术资料。</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（三）附送第三方说明和证明项目、成果、业绩的材料，如项目绩效评价证明、中国航海学会认可的科学技术成果水平评价证书、权威机构的检测证明、应用于生产或实践的证明、专利证书、知识产权证明等。</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 xml:space="preserve">（四）附送完成组织或个人所在组织财务部门出具的经济效益证明或税务部门出具的缴纳国税、地税的税务证明或推广应用所产生的经济效益或社会效益、环境生态效益证明等。 </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（五）申报材料份数为：推荐书一式3份；有关技术资料（含推荐书）电子U盘一式3套。申报技术发明奖和科学技术进步奖的交纸质项目评价简表一式30份。</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（六）申报通知明确要求的其他材料。</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秘书处收到上述材料出具材料登记证明并对提交的申报材料进行形式审查。通过审查的提交评审委员会进行评审。经形式审查认为不符合规定要求的推荐材料，可以要求主要完成组织、主</w:t>
      </w:r>
      <w:r w:rsidRPr="00B1311D">
        <w:rPr>
          <w:rFonts w:ascii="宋体" w:eastAsia="宋体" w:hAnsi="宋体" w:cs="宋体" w:hint="eastAsia"/>
          <w:bCs/>
          <w:color w:val="333333"/>
          <w:kern w:val="0"/>
          <w:sz w:val="32"/>
          <w:szCs w:val="24"/>
        </w:rPr>
        <w:lastRenderedPageBreak/>
        <w:t>要完成人在规定时间内补正，逾期不补正或经补正仍不符合要求的，不提交评审委员会评审。</w:t>
      </w:r>
    </w:p>
    <w:p w:rsidR="00B1311D" w:rsidRPr="00B1311D" w:rsidRDefault="00B1311D" w:rsidP="00B1311D">
      <w:pPr>
        <w:widowControl/>
        <w:shd w:val="clear" w:color="auto" w:fill="FFFFFF"/>
        <w:spacing w:beforeLines="80" w:afterLines="50"/>
        <w:jc w:val="center"/>
        <w:rPr>
          <w:rFonts w:ascii="微软雅黑" w:eastAsia="微软雅黑" w:hAnsi="微软雅黑" w:cs="宋体" w:hint="eastAsia"/>
          <w:b/>
          <w:bCs/>
          <w:color w:val="333333"/>
          <w:kern w:val="0"/>
          <w:sz w:val="32"/>
          <w:szCs w:val="24"/>
        </w:rPr>
      </w:pPr>
      <w:r w:rsidRPr="00B1311D">
        <w:rPr>
          <w:rFonts w:ascii="微软雅黑" w:eastAsia="微软雅黑" w:hAnsi="微软雅黑" w:cs="宋体" w:hint="eastAsia"/>
          <w:b/>
          <w:bCs/>
          <w:color w:val="333333"/>
          <w:kern w:val="0"/>
          <w:sz w:val="32"/>
          <w:szCs w:val="24"/>
        </w:rPr>
        <w:t>第五章 评  审</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E85933">
        <w:rPr>
          <w:rFonts w:ascii="宋体" w:eastAsia="宋体" w:hAnsi="宋体" w:cs="宋体" w:hint="eastAsia"/>
          <w:b/>
          <w:bCs/>
          <w:color w:val="333333"/>
          <w:kern w:val="0"/>
          <w:sz w:val="32"/>
          <w:szCs w:val="24"/>
        </w:rPr>
        <w:t>第十七条</w:t>
      </w:r>
      <w:r w:rsidRPr="00B1311D">
        <w:rPr>
          <w:rFonts w:ascii="宋体" w:eastAsia="宋体" w:hAnsi="宋体" w:cs="宋体" w:hint="eastAsia"/>
          <w:bCs/>
          <w:color w:val="333333"/>
          <w:kern w:val="0"/>
          <w:sz w:val="32"/>
          <w:szCs w:val="24"/>
        </w:rPr>
        <w:t xml:space="preserve"> 评审采取评审委员审阅申报材料基础上的会审制。评审委员会全体委员的三分之二以上委员出席会议，表决结果方为有效。</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对于评审工作量大和奖项本身有具体专业类别划分的，评审委员会可在会审前安排初审。初审方式包括划分评审小组和指定主审人。评审小组和主审人应提出书面初审意见并向全会报告。主审员一般为2至3名，主审员超过1人时应明确第一主审人。评审委员会主任负责评审小组和主审人的确定。</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E85933">
        <w:rPr>
          <w:rFonts w:ascii="宋体" w:eastAsia="宋体" w:hAnsi="宋体" w:cs="宋体" w:hint="eastAsia"/>
          <w:b/>
          <w:bCs/>
          <w:color w:val="333333"/>
          <w:kern w:val="0"/>
          <w:sz w:val="32"/>
          <w:szCs w:val="24"/>
        </w:rPr>
        <w:t>第十八条</w:t>
      </w:r>
      <w:r w:rsidRPr="00B1311D">
        <w:rPr>
          <w:rFonts w:ascii="宋体" w:eastAsia="宋体" w:hAnsi="宋体" w:cs="宋体" w:hint="eastAsia"/>
          <w:bCs/>
          <w:color w:val="333333"/>
          <w:kern w:val="0"/>
          <w:sz w:val="32"/>
          <w:szCs w:val="24"/>
        </w:rPr>
        <w:t xml:space="preserve"> 对参评一等奖以上项目的，应当在评委会全会上答辩。参加会议答辩的项目应由评审小组或主评人的多数同时提名。</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E85933">
        <w:rPr>
          <w:rFonts w:ascii="宋体" w:eastAsia="宋体" w:hAnsi="宋体" w:cs="宋体" w:hint="eastAsia"/>
          <w:b/>
          <w:bCs/>
          <w:color w:val="333333"/>
          <w:kern w:val="0"/>
          <w:sz w:val="32"/>
          <w:szCs w:val="24"/>
        </w:rPr>
        <w:t>第十九条</w:t>
      </w:r>
      <w:r w:rsidRPr="00B1311D">
        <w:rPr>
          <w:rFonts w:ascii="宋体" w:eastAsia="宋体" w:hAnsi="宋体" w:cs="宋体" w:hint="eastAsia"/>
          <w:bCs/>
          <w:color w:val="333333"/>
          <w:kern w:val="0"/>
          <w:sz w:val="32"/>
          <w:szCs w:val="24"/>
        </w:rPr>
        <w:t xml:space="preserve"> 中国航海科技奖评审实行回避制度。凡评审委员会委员为参评项目主要完成人或与申请组织或者自然人有利害关系的评审专家以及工作人员，在评审委员会讨论、评审该项目时，应予回避。申奖人不作为申奖当年相关专项评审委员会的委员人选。</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E85933">
        <w:rPr>
          <w:rFonts w:ascii="宋体" w:eastAsia="宋体" w:hAnsi="宋体" w:cs="宋体" w:hint="eastAsia"/>
          <w:b/>
          <w:bCs/>
          <w:color w:val="333333"/>
          <w:kern w:val="0"/>
          <w:sz w:val="32"/>
          <w:szCs w:val="24"/>
        </w:rPr>
        <w:t>第二十条</w:t>
      </w:r>
      <w:r w:rsidRPr="00B1311D">
        <w:rPr>
          <w:rFonts w:ascii="宋体" w:eastAsia="宋体" w:hAnsi="宋体" w:cs="宋体" w:hint="eastAsia"/>
          <w:bCs/>
          <w:color w:val="333333"/>
          <w:kern w:val="0"/>
          <w:sz w:val="32"/>
          <w:szCs w:val="24"/>
        </w:rPr>
        <w:t xml:space="preserve"> 评审委员会对评审项目采取记名投票方式。不分等级的奖项和特等奖、一等奖须经参加投票评委会委员的三分之二以上同意，二、三等奖须经参评委员二分之一以上同意。</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E85933">
        <w:rPr>
          <w:rFonts w:ascii="宋体" w:eastAsia="宋体" w:hAnsi="宋体" w:cs="宋体" w:hint="eastAsia"/>
          <w:b/>
          <w:bCs/>
          <w:color w:val="333333"/>
          <w:kern w:val="0"/>
          <w:sz w:val="32"/>
          <w:szCs w:val="24"/>
        </w:rPr>
        <w:lastRenderedPageBreak/>
        <w:t>第二十一条</w:t>
      </w:r>
      <w:r w:rsidRPr="00B1311D">
        <w:rPr>
          <w:rFonts w:ascii="宋体" w:eastAsia="宋体" w:hAnsi="宋体" w:cs="宋体" w:hint="eastAsia"/>
          <w:bCs/>
          <w:color w:val="333333"/>
          <w:kern w:val="0"/>
          <w:sz w:val="32"/>
          <w:szCs w:val="24"/>
        </w:rPr>
        <w:t xml:space="preserve"> 评审委员参加评审应当认真负责、公正、公平、实事求是、不循私情，坚持良好的科学与职业道德，不得利用评委和工作人员的特殊身份、工作条件和影响力为候选人获奖提供便利。评审涉及国防、国家安全内容的，还应当严格遵守与保守国家秘密相关的的法律、法规和规章的要求。</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E85933">
        <w:rPr>
          <w:rFonts w:ascii="宋体" w:eastAsia="宋体" w:hAnsi="宋体" w:cs="宋体" w:hint="eastAsia"/>
          <w:b/>
          <w:bCs/>
          <w:color w:val="333333"/>
          <w:kern w:val="0"/>
          <w:sz w:val="32"/>
          <w:szCs w:val="24"/>
        </w:rPr>
        <w:t>第二十二条</w:t>
      </w:r>
      <w:r w:rsidRPr="00B1311D">
        <w:rPr>
          <w:rFonts w:ascii="宋体" w:eastAsia="宋体" w:hAnsi="宋体" w:cs="宋体" w:hint="eastAsia"/>
          <w:bCs/>
          <w:color w:val="333333"/>
          <w:kern w:val="0"/>
          <w:sz w:val="32"/>
          <w:szCs w:val="24"/>
        </w:rPr>
        <w:t xml:space="preserve"> 中国航海科技奖实行评审信誉制度。评审委员会委员和相关工作人员应当对推荐项目的技术内容、评审情况和评审中的各种意见严格保密并自觉接受中国航海学会、社会公众和舆论监督。</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违反第二十一条和上款保密要求的，取消评审专家资格、予以通报，情节严重的提请有关主管机关依法严肃处理。</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C57DD6">
        <w:rPr>
          <w:rFonts w:ascii="宋体" w:eastAsia="宋体" w:hAnsi="宋体" w:cs="宋体" w:hint="eastAsia"/>
          <w:b/>
          <w:bCs/>
          <w:color w:val="333333"/>
          <w:kern w:val="0"/>
          <w:sz w:val="32"/>
          <w:szCs w:val="24"/>
        </w:rPr>
        <w:t>第二十三条</w:t>
      </w:r>
      <w:r w:rsidRPr="00B1311D">
        <w:rPr>
          <w:rFonts w:ascii="宋体" w:eastAsia="宋体" w:hAnsi="宋体" w:cs="宋体" w:hint="eastAsia"/>
          <w:bCs/>
          <w:color w:val="333333"/>
          <w:kern w:val="0"/>
          <w:sz w:val="32"/>
          <w:szCs w:val="24"/>
        </w:rPr>
        <w:t xml:space="preserve"> 中国航海科技奖的授奖等级依据技术创新程度和先进程度，推广应用所产生经济效益、社会效益或生态效益大小和推动行业发展与科技进步的作用综合评定。具体参考以下条件：</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（一）技术发明奖</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一等奖：属国内外首创的重大技术发明，技术思路独特，在技术理论、原理及方法上有重大的原始性创新，主要性能参数、技术、经济指标达到了国际同类技术的先进水平，推动了相关领域的技术进步并产生了显著的经济效益或者社会效益的项目。</w:t>
      </w:r>
    </w:p>
    <w:p w:rsidR="00C57DD6" w:rsidRDefault="00B1311D" w:rsidP="00C57DD6">
      <w:pPr>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二等奖: 属国内外首创，或者国内外虽然已有，但尚未公开的重大技术发明，推动了本领域的技术进步；或者技术思路新颖，</w:t>
      </w:r>
      <w:r w:rsidRPr="00B1311D">
        <w:rPr>
          <w:rFonts w:ascii="宋体" w:eastAsia="宋体" w:hAnsi="宋体" w:cs="宋体" w:hint="eastAsia"/>
          <w:bCs/>
          <w:color w:val="333333"/>
          <w:kern w:val="0"/>
          <w:sz w:val="32"/>
          <w:szCs w:val="24"/>
        </w:rPr>
        <w:lastRenderedPageBreak/>
        <w:t>在技术理论、原理及方法上有较大的原始性创新，主要性能参数、技术、经济指标达到了国内同类技术的领先水平，对本领域的发展和技术进步有推动作用并产生了明显的经济效益或者社会效益的项目。</w:t>
      </w:r>
    </w:p>
    <w:p w:rsidR="00B1311D" w:rsidRPr="00B1311D" w:rsidRDefault="00B1311D" w:rsidP="00C57DD6">
      <w:pPr>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对原始性创新特别突出、主要技术经济指标显著优于国内外同类技术或者产品，并取得重大经济或者社会效益的特别重大的技术发明，可以评为特等奖。</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（二）科学技术进步奖</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1.技术开发类项目</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特等奖：技术创新性特别突出，经济效益、社会效益和生态效益特别显著，促进行业发展、推动行业科技进步作用特别明显的项目。</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一等奖：在关键技术或系统集成上有重大创新，技术难度大，总体技术水平和主要性能参数、技术和经济指标达到了国际同类技术或产品先进水平，市场竞争力强，成果转化程度高，对推动航海事业发展、行业科技进步和产业化结构优化升级有重大的作用，研究成果应用一年以上并经实践验证取得了重大经济效益的项目。</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二等奖：在关键技术或系统集成上有较大创新，技术难度较大，总体技术水平和主要性能参数、技术和经济指标达到国际同类技术或产品的水平，市场竞争力较强，成果转化程度较高，对推动航海事业发展、行业科技进步和产业结构调整有促进作用，</w:t>
      </w:r>
      <w:r w:rsidRPr="00B1311D">
        <w:rPr>
          <w:rFonts w:ascii="宋体" w:eastAsia="宋体" w:hAnsi="宋体" w:cs="宋体" w:hint="eastAsia"/>
          <w:bCs/>
          <w:color w:val="333333"/>
          <w:kern w:val="0"/>
          <w:sz w:val="32"/>
          <w:szCs w:val="24"/>
        </w:rPr>
        <w:lastRenderedPageBreak/>
        <w:t>研究成果应用一年以上并经实践验证取得了较大经济效益的项目。</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三等奖：在关键技术或者系统集成上有创新，有一定技术难度，总体技术水平和主要性能参数、技术和经济指标达到国内先进水平，有市场竞争力，成果已转化，对推动航海事业发展、行业技术进步和产业结构调整有一定作用，研究成果应用一年以上并经实践验证取得了一定经济效益的项目。</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2.社会公益类项目</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特等奖：技术创新性特别突出，社会效益、经济效益、生态效益特别显著、促进行业发展、推动行业科技进步作用特别明显的重大项目特别显著，推动行业科技进步特别明显。</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一等奖：在关键技术或者系统集成上有重大创新，技术难度较大，总体技术水平和主要性能参数、学术、技术经济指标达到了国际同类技术或产品的水平，成果转化程度高，并在行业内得到广泛应用，取得了重大的社会效益，对科技发展和社会进步有重大意义。成果转化程度较高，已在本行业内得到较广泛应用，取得了较大的社会效益，对科技发展和社会进步有较大意义的项目。</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二等奖：在关键技术或者系统集成上有较大创新，技术难度较大，总体技术水平和主要性能参数、学术、技术经济指标达到了国际同类技术或产品的水平，成果转化程度较高，已在本行业</w:t>
      </w:r>
      <w:r w:rsidRPr="00B1311D">
        <w:rPr>
          <w:rFonts w:ascii="宋体" w:eastAsia="宋体" w:hAnsi="宋体" w:cs="宋体" w:hint="eastAsia"/>
          <w:bCs/>
          <w:color w:val="333333"/>
          <w:kern w:val="0"/>
          <w:sz w:val="32"/>
          <w:szCs w:val="24"/>
        </w:rPr>
        <w:lastRenderedPageBreak/>
        <w:t>内得到较广泛应用，取得了较大的社会效益，对科技发展和社会进步有较大意义的项目。</w:t>
      </w:r>
    </w:p>
    <w:p w:rsidR="00B1311D" w:rsidRPr="00B1311D" w:rsidRDefault="00B1311D" w:rsidP="00C57DD6">
      <w:pPr>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三等奖：在关键技术或系统集成上有创新，有一定技术难度，总体技术水平和主要性能参数、学术、技术指标达到国内同类技术或产品的先进水平，成果已转化，已在本行业一定范围内推广应用，取得了一定的社会效益，对科技发展和社会进步有一定意义的项目。</w:t>
      </w:r>
    </w:p>
    <w:p w:rsidR="00C57DD6" w:rsidRDefault="00B1311D" w:rsidP="00C57DD6">
      <w:pPr>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3.重大工程类项目</w:t>
      </w:r>
    </w:p>
    <w:p w:rsidR="00B1311D" w:rsidRPr="00B1311D" w:rsidRDefault="00B1311D" w:rsidP="00C57DD6">
      <w:pPr>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特等奖：技术创新性特别突出，经济、社会效益特别显著，推动行业科技进步特别明显的项目。</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一等奖：团结协作、联合攻关，在关键技术、系统集成和系统管理方面有重大创新，技术难度和工程复杂程度大，总体技术水平、主要技术经济指标达到国际同类项目的先进水平，取得了重大的经济效益或社会效益，对推动本领域的科技发展有重大意义，对经济建设、社会发展或国家安全具有重大战略意义的项目。</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二等奖：团结协作、联合攻关，在关键技术、系统集成和系统管理方面有较大创新，技术难度和工程复杂程度较大，总体技术水平、主要技术经济指标达到国际同类项目的水平，取得了较大的经济效益或社会效益，对推动本领域的科技发展有较大意义，对经济建设、社会发展和国家安全具有重要战略意义的项目。</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三等奖：团结协作、联合攻关，在关键技术、系统集成和系统管理方面有创新，有一定的技术难度和工程复杂程度，总体技</w:t>
      </w:r>
      <w:r w:rsidRPr="00B1311D">
        <w:rPr>
          <w:rFonts w:ascii="宋体" w:eastAsia="宋体" w:hAnsi="宋体" w:cs="宋体" w:hint="eastAsia"/>
          <w:bCs/>
          <w:color w:val="333333"/>
          <w:kern w:val="0"/>
          <w:sz w:val="32"/>
          <w:szCs w:val="24"/>
        </w:rPr>
        <w:lastRenderedPageBreak/>
        <w:t>术水平、主要技术经济指标达到国内先进水平，取得了明显的经济效益或社会效益，对推动本领域的科技发展有一定意义，对经济建设、社会发展和国家安全具有战略意义的项目。</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4.软科学研究类项目</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特等奖：技术创新性特别突出，社会效益或经济效益特别显著，推动行业科技进步特别明显的项目。</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一等奖：研究难度和复杂程度很大，研究成果的科学价值和意义、观点、方法和理论有重大创新，对推动航海事业改革与发展、对促进决策科学化和管理现代化有重大作用，研究成果前瞻性和可行性很高，为政府决策起到关键作用，取得重大的社会或经济效益的项目。</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二等奖：研究难度和复杂程度大，研究成果的科学价值和意义、观点、方法和理论有重要创新，对推动航海事业改革与发展、对促进决策科学化和管理现代化有重要作用，研究成果前瞻性和可行性高，为领导决策起到重要作用，取得较大的社会或经济效益的项目。</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三等奖：研究难度和复杂程度较大，研究成果的科学价值和意义、观点、方法和理论有一定创新，对推动航海事业改革与发展、对促进对决策科学化和管理现代化有较大作用，研究成果前瞻性和可行性较高，为领导决策起到较大作用，取得明显的社会或经济效益的项目。</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（三）优秀科技论文奖</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lastRenderedPageBreak/>
        <w:t>特等奖：理论达到国际领先水平，在学术或科技界有望产生巨大影响力，研究成果有望在大范围内得到应用，一旦应用于实践可望取得巨大经济效益或社会效益者；</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 xml:space="preserve">一等奖：理论达到国际先进水平或国内领先水平，在学术或科技界有望产生较大影响力，研究成果有望在较大范围内得到应用，一旦应用于实践可望取得重大经济效益或社会效益者； </w:t>
      </w:r>
    </w:p>
    <w:p w:rsidR="00C57DD6" w:rsidRDefault="00B1311D" w:rsidP="00C57DD6">
      <w:pPr>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二等奖：理论达到行业领先水平，在学术或科技界有望产生一定影响力，研究成果有望在一定范围内得到应用，一旦应用于实践可望取得较大经济效益或社会效益者；</w:t>
      </w:r>
    </w:p>
    <w:p w:rsidR="00B1311D" w:rsidRPr="00B1311D" w:rsidRDefault="00B1311D" w:rsidP="00C57DD6">
      <w:pPr>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三等奖：理论达到行业先进水平，在学术或科技界有望产生一定影响力，研究成果有望得到应用，一旦应用于实践可望取得一定经济效益或社会效益者。</w:t>
      </w:r>
    </w:p>
    <w:p w:rsidR="00B1311D" w:rsidRPr="00C57DD6" w:rsidRDefault="00B1311D" w:rsidP="00C57DD6">
      <w:pPr>
        <w:widowControl/>
        <w:shd w:val="clear" w:color="auto" w:fill="FFFFFF"/>
        <w:spacing w:beforeLines="80" w:afterLines="50"/>
        <w:jc w:val="center"/>
        <w:rPr>
          <w:rFonts w:ascii="微软雅黑" w:eastAsia="微软雅黑" w:hAnsi="微软雅黑" w:cs="宋体" w:hint="eastAsia"/>
          <w:b/>
          <w:bCs/>
          <w:color w:val="333333"/>
          <w:kern w:val="0"/>
          <w:sz w:val="32"/>
          <w:szCs w:val="24"/>
        </w:rPr>
      </w:pPr>
      <w:r w:rsidRPr="00C57DD6">
        <w:rPr>
          <w:rFonts w:ascii="微软雅黑" w:eastAsia="微软雅黑" w:hAnsi="微软雅黑" w:cs="宋体" w:hint="eastAsia"/>
          <w:b/>
          <w:bCs/>
          <w:color w:val="333333"/>
          <w:kern w:val="0"/>
          <w:sz w:val="32"/>
          <w:szCs w:val="24"/>
        </w:rPr>
        <w:t>第六章 监督及异议处理</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C57DD6">
        <w:rPr>
          <w:rFonts w:ascii="宋体" w:eastAsia="宋体" w:hAnsi="宋体" w:cs="宋体" w:hint="eastAsia"/>
          <w:b/>
          <w:bCs/>
          <w:color w:val="333333"/>
          <w:kern w:val="0"/>
          <w:sz w:val="32"/>
          <w:szCs w:val="24"/>
        </w:rPr>
        <w:t>第二十四条</w:t>
      </w:r>
      <w:r w:rsidRPr="00B1311D">
        <w:rPr>
          <w:rFonts w:ascii="宋体" w:eastAsia="宋体" w:hAnsi="宋体" w:cs="宋体" w:hint="eastAsia"/>
          <w:bCs/>
          <w:color w:val="333333"/>
          <w:kern w:val="0"/>
          <w:sz w:val="32"/>
          <w:szCs w:val="24"/>
        </w:rPr>
        <w:t xml:space="preserve"> 评审委员会通过的获奖项目，经理事长办公会审定核准后，将通过中国航海学会门户网站等方式向社会公示。</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任何组织或个人对航海科技奖候选人、候选组织及其项目的创新性、先进性、实用性及推荐材料真实性等持有异议的，应在获奖项目公示之日起30日内以书面形式向秘书处提出，公示期满，异议不成立的，评审结果生效。</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C57DD6">
        <w:rPr>
          <w:rFonts w:ascii="宋体" w:eastAsia="宋体" w:hAnsi="宋体" w:cs="宋体" w:hint="eastAsia"/>
          <w:b/>
          <w:bCs/>
          <w:color w:val="333333"/>
          <w:kern w:val="0"/>
          <w:sz w:val="32"/>
          <w:szCs w:val="24"/>
        </w:rPr>
        <w:t>第二十五条</w:t>
      </w:r>
      <w:r w:rsidRPr="00B1311D">
        <w:rPr>
          <w:rFonts w:ascii="宋体" w:eastAsia="宋体" w:hAnsi="宋体" w:cs="宋体" w:hint="eastAsia"/>
          <w:bCs/>
          <w:color w:val="333333"/>
          <w:kern w:val="0"/>
          <w:sz w:val="32"/>
          <w:szCs w:val="24"/>
        </w:rPr>
        <w:t xml:space="preserve"> 提出异议的组织或个人，应当提供书面异议材料和必要的证明文件并注明真实身份。个人提出异议的应当在书面</w:t>
      </w:r>
      <w:r w:rsidRPr="00B1311D">
        <w:rPr>
          <w:rFonts w:ascii="宋体" w:eastAsia="宋体" w:hAnsi="宋体" w:cs="宋体" w:hint="eastAsia"/>
          <w:bCs/>
          <w:color w:val="333333"/>
          <w:kern w:val="0"/>
          <w:sz w:val="32"/>
          <w:szCs w:val="24"/>
        </w:rPr>
        <w:lastRenderedPageBreak/>
        <w:t>异议材料上签署真实姓名，以组织名义提出异议的应当加盖本组织公章。</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B1311D">
        <w:rPr>
          <w:rFonts w:ascii="宋体" w:eastAsia="宋体" w:hAnsi="宋体" w:cs="宋体" w:hint="eastAsia"/>
          <w:bCs/>
          <w:color w:val="333333"/>
          <w:kern w:val="0"/>
          <w:sz w:val="32"/>
          <w:szCs w:val="24"/>
        </w:rPr>
        <w:t>为维护异议者的合法权益，秘书处、申报组织及其他参与异议调查处理的有关人员应当对异议者的身份予以保密，若确实需要公开，应事前征求异议者意见。</w:t>
      </w:r>
    </w:p>
    <w:p w:rsidR="00B1311D" w:rsidRPr="00B1311D" w:rsidRDefault="00B1311D" w:rsidP="00C57DD6">
      <w:pPr>
        <w:shd w:val="clear" w:color="auto" w:fill="FFFFFF"/>
        <w:jc w:val="left"/>
        <w:rPr>
          <w:rFonts w:ascii="宋体" w:eastAsia="宋体" w:hAnsi="宋体" w:cs="宋体" w:hint="eastAsia"/>
          <w:bCs/>
          <w:color w:val="333333"/>
          <w:kern w:val="0"/>
          <w:sz w:val="32"/>
          <w:szCs w:val="24"/>
        </w:rPr>
      </w:pPr>
      <w:r w:rsidRPr="00C57DD6">
        <w:rPr>
          <w:rFonts w:ascii="宋体" w:eastAsia="宋体" w:hAnsi="宋体" w:cs="宋体" w:hint="eastAsia"/>
          <w:b/>
          <w:bCs/>
          <w:color w:val="333333"/>
          <w:kern w:val="0"/>
          <w:sz w:val="32"/>
          <w:szCs w:val="24"/>
        </w:rPr>
        <w:t>第二十六条</w:t>
      </w:r>
      <w:r w:rsidRPr="00B1311D">
        <w:rPr>
          <w:rFonts w:ascii="宋体" w:eastAsia="宋体" w:hAnsi="宋体" w:cs="宋体" w:hint="eastAsia"/>
          <w:bCs/>
          <w:color w:val="333333"/>
          <w:kern w:val="0"/>
          <w:sz w:val="32"/>
          <w:szCs w:val="24"/>
        </w:rPr>
        <w:t xml:space="preserve"> 凡针对项目、成果、业绩完成人、完成组织及其所完成项目、成果、业绩的创新性、先进性、实用性、知识产权等以及推荐材料真实性等提出的异议的，以及针对完成人、完成组织排序等提出异议的，都予以受理。只针对推荐奖励等级提出异议的，转给奖励推荐组织处理，推荐组织应在15个工作日内提出书面初步处理意见报送秘书处审核。</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C57DD6">
        <w:rPr>
          <w:rFonts w:ascii="宋体" w:eastAsia="宋体" w:hAnsi="宋体" w:cs="宋体" w:hint="eastAsia"/>
          <w:b/>
          <w:bCs/>
          <w:color w:val="333333"/>
          <w:kern w:val="0"/>
          <w:sz w:val="32"/>
          <w:szCs w:val="24"/>
        </w:rPr>
        <w:t>第二十七条</w:t>
      </w:r>
      <w:r w:rsidRPr="00B1311D">
        <w:rPr>
          <w:rFonts w:ascii="宋体" w:eastAsia="宋体" w:hAnsi="宋体" w:cs="宋体" w:hint="eastAsia"/>
          <w:bCs/>
          <w:color w:val="333333"/>
          <w:kern w:val="0"/>
          <w:sz w:val="32"/>
          <w:szCs w:val="24"/>
        </w:rPr>
        <w:t xml:space="preserve"> 秘书处接到异议材料后，应对异议材料和内容进行审查，符合本办法第二十六条、第三十六条所规定情形的应予受理。</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C57DD6">
        <w:rPr>
          <w:rFonts w:ascii="宋体" w:eastAsia="宋体" w:hAnsi="宋体" w:cs="宋体" w:hint="eastAsia"/>
          <w:b/>
          <w:bCs/>
          <w:color w:val="333333"/>
          <w:kern w:val="0"/>
          <w:sz w:val="32"/>
          <w:szCs w:val="24"/>
        </w:rPr>
        <w:t>第二十八条</w:t>
      </w:r>
      <w:r w:rsidRPr="00B1311D">
        <w:rPr>
          <w:rFonts w:ascii="宋体" w:eastAsia="宋体" w:hAnsi="宋体" w:cs="宋体" w:hint="eastAsia"/>
          <w:bCs/>
          <w:color w:val="333333"/>
          <w:kern w:val="0"/>
          <w:sz w:val="32"/>
          <w:szCs w:val="24"/>
        </w:rPr>
        <w:t xml:space="preserve"> 异议提出时间超过公示期，匿名提出异议，只对奖励等级提出异议和异议内容不符合本办法第二十六条、第三十六条所规定情形的，不予受理</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C57DD6">
        <w:rPr>
          <w:rFonts w:ascii="宋体" w:eastAsia="宋体" w:hAnsi="宋体" w:cs="宋体" w:hint="eastAsia"/>
          <w:b/>
          <w:bCs/>
          <w:color w:val="333333"/>
          <w:kern w:val="0"/>
          <w:sz w:val="32"/>
          <w:szCs w:val="24"/>
        </w:rPr>
        <w:t>第二十九条</w:t>
      </w:r>
      <w:r w:rsidRPr="00B1311D">
        <w:rPr>
          <w:rFonts w:ascii="宋体" w:eastAsia="宋体" w:hAnsi="宋体" w:cs="宋体" w:hint="eastAsia"/>
          <w:bCs/>
          <w:color w:val="333333"/>
          <w:kern w:val="0"/>
          <w:sz w:val="32"/>
          <w:szCs w:val="24"/>
        </w:rPr>
        <w:t xml:space="preserve"> 秘书处受理后，应向奖励推荐组织发出异议调查通知。推荐组织接到异议调查通知后，应当在15个工作日内完成异议调查核实，并将调查、核实情况以书面形式报秘书处（以邮戳或快递收寄日期为准）。在规定时间内未提供调查核实和相关证明材料的，视为放弃奖励并对弃奖负责。</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C57DD6">
        <w:rPr>
          <w:rFonts w:ascii="宋体" w:eastAsia="宋体" w:hAnsi="宋体" w:cs="宋体" w:hint="eastAsia"/>
          <w:b/>
          <w:bCs/>
          <w:color w:val="333333"/>
          <w:kern w:val="0"/>
          <w:sz w:val="32"/>
          <w:szCs w:val="24"/>
        </w:rPr>
        <w:lastRenderedPageBreak/>
        <w:t>第三十条</w:t>
      </w:r>
      <w:r w:rsidRPr="00B1311D">
        <w:rPr>
          <w:rFonts w:ascii="宋体" w:eastAsia="宋体" w:hAnsi="宋体" w:cs="宋体" w:hint="eastAsia"/>
          <w:bCs/>
          <w:color w:val="333333"/>
          <w:kern w:val="0"/>
          <w:sz w:val="32"/>
          <w:szCs w:val="24"/>
        </w:rPr>
        <w:t xml:space="preserve"> 秘书处收到奖励推荐组织的调查复核材料后，应当提出处理建议。必要时，秘书处可以组织部分评委及专家进行调查并形成处理建议。异议调查报告和处理建议报理事长办公会审定。</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C57DD6">
        <w:rPr>
          <w:rFonts w:ascii="宋体" w:eastAsia="宋体" w:hAnsi="宋体" w:cs="宋体" w:hint="eastAsia"/>
          <w:b/>
          <w:bCs/>
          <w:color w:val="333333"/>
          <w:kern w:val="0"/>
          <w:sz w:val="32"/>
          <w:szCs w:val="24"/>
        </w:rPr>
        <w:t>第三十一条</w:t>
      </w:r>
      <w:r w:rsidRPr="00B1311D">
        <w:rPr>
          <w:rFonts w:ascii="宋体" w:eastAsia="宋体" w:hAnsi="宋体" w:cs="宋体" w:hint="eastAsia"/>
          <w:bCs/>
          <w:color w:val="333333"/>
          <w:kern w:val="0"/>
          <w:sz w:val="32"/>
          <w:szCs w:val="24"/>
        </w:rPr>
        <w:t xml:space="preserve"> 参加处理异议调查处理的有关人员，要严肃认真，秉公处理，实事求是地做出公正的结论，并注意保密。</w:t>
      </w:r>
    </w:p>
    <w:p w:rsidR="00B1311D" w:rsidRPr="00C57DD6" w:rsidRDefault="00B1311D" w:rsidP="00C57DD6">
      <w:pPr>
        <w:widowControl/>
        <w:shd w:val="clear" w:color="auto" w:fill="FFFFFF"/>
        <w:spacing w:beforeLines="80" w:afterLines="50"/>
        <w:jc w:val="center"/>
        <w:rPr>
          <w:rFonts w:ascii="微软雅黑" w:eastAsia="微软雅黑" w:hAnsi="微软雅黑" w:cs="宋体" w:hint="eastAsia"/>
          <w:b/>
          <w:bCs/>
          <w:color w:val="333333"/>
          <w:kern w:val="0"/>
          <w:sz w:val="32"/>
          <w:szCs w:val="24"/>
        </w:rPr>
      </w:pPr>
      <w:r w:rsidRPr="00C57DD6">
        <w:rPr>
          <w:rFonts w:ascii="微软雅黑" w:eastAsia="微软雅黑" w:hAnsi="微软雅黑" w:cs="宋体" w:hint="eastAsia"/>
          <w:b/>
          <w:bCs/>
          <w:color w:val="333333"/>
          <w:kern w:val="0"/>
          <w:sz w:val="32"/>
          <w:szCs w:val="24"/>
        </w:rPr>
        <w:t>第七章  颁奖与管理</w:t>
      </w:r>
    </w:p>
    <w:p w:rsidR="00C57DD6" w:rsidRDefault="00B1311D" w:rsidP="00C57DD6">
      <w:pPr>
        <w:shd w:val="clear" w:color="auto" w:fill="FFFFFF"/>
        <w:jc w:val="left"/>
        <w:rPr>
          <w:rFonts w:ascii="宋体" w:eastAsia="宋体" w:hAnsi="宋体" w:cs="宋体" w:hint="eastAsia"/>
          <w:bCs/>
          <w:color w:val="333333"/>
          <w:kern w:val="0"/>
          <w:sz w:val="32"/>
          <w:szCs w:val="24"/>
        </w:rPr>
      </w:pPr>
      <w:r w:rsidRPr="00C57DD6">
        <w:rPr>
          <w:rFonts w:ascii="宋体" w:eastAsia="宋体" w:hAnsi="宋体" w:cs="宋体" w:hint="eastAsia"/>
          <w:b/>
          <w:bCs/>
          <w:color w:val="333333"/>
          <w:kern w:val="0"/>
          <w:sz w:val="32"/>
          <w:szCs w:val="24"/>
        </w:rPr>
        <w:t>第三十二条</w:t>
      </w:r>
      <w:r w:rsidRPr="00B1311D">
        <w:rPr>
          <w:rFonts w:ascii="宋体" w:eastAsia="宋体" w:hAnsi="宋体" w:cs="宋体" w:hint="eastAsia"/>
          <w:bCs/>
          <w:color w:val="333333"/>
          <w:kern w:val="0"/>
          <w:sz w:val="32"/>
          <w:szCs w:val="24"/>
        </w:rPr>
        <w:t xml:space="preserve"> 中国航海科技奖获奖个人、项目和组织及相关信息，于每年第四季度在中国航海学会门户网站公布。</w:t>
      </w:r>
    </w:p>
    <w:p w:rsidR="00B1311D" w:rsidRPr="00B1311D" w:rsidRDefault="00B1311D" w:rsidP="00C57DD6">
      <w:pPr>
        <w:shd w:val="clear" w:color="auto" w:fill="FFFFFF"/>
        <w:jc w:val="left"/>
        <w:rPr>
          <w:rFonts w:ascii="宋体" w:eastAsia="宋体" w:hAnsi="宋体" w:cs="宋体" w:hint="eastAsia"/>
          <w:bCs/>
          <w:color w:val="333333"/>
          <w:kern w:val="0"/>
          <w:sz w:val="32"/>
          <w:szCs w:val="24"/>
        </w:rPr>
      </w:pPr>
      <w:r w:rsidRPr="00C57DD6">
        <w:rPr>
          <w:rFonts w:ascii="宋体" w:eastAsia="宋体" w:hAnsi="宋体" w:cs="宋体" w:hint="eastAsia"/>
          <w:b/>
          <w:bCs/>
          <w:color w:val="333333"/>
          <w:kern w:val="0"/>
          <w:sz w:val="32"/>
          <w:szCs w:val="24"/>
        </w:rPr>
        <w:t>第三十三条</w:t>
      </w:r>
      <w:r w:rsidRPr="00B1311D">
        <w:rPr>
          <w:rFonts w:ascii="宋体" w:eastAsia="宋体" w:hAnsi="宋体" w:cs="宋体" w:hint="eastAsia"/>
          <w:bCs/>
          <w:color w:val="333333"/>
          <w:kern w:val="0"/>
          <w:sz w:val="32"/>
          <w:szCs w:val="24"/>
        </w:rPr>
        <w:t xml:space="preserve"> 获得中国航海科技奖的项目、个人和组织，由中国航海学会颁发奖状、奖励证书。</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C57DD6">
        <w:rPr>
          <w:rFonts w:ascii="宋体" w:eastAsia="宋体" w:hAnsi="宋体" w:cs="宋体" w:hint="eastAsia"/>
          <w:b/>
          <w:bCs/>
          <w:color w:val="333333"/>
          <w:kern w:val="0"/>
          <w:sz w:val="32"/>
          <w:szCs w:val="24"/>
        </w:rPr>
        <w:t>第三十四条</w:t>
      </w:r>
      <w:r w:rsidRPr="00B1311D">
        <w:rPr>
          <w:rFonts w:ascii="宋体" w:eastAsia="宋体" w:hAnsi="宋体" w:cs="宋体" w:hint="eastAsia"/>
          <w:bCs/>
          <w:color w:val="333333"/>
          <w:kern w:val="0"/>
          <w:sz w:val="32"/>
          <w:szCs w:val="24"/>
        </w:rPr>
        <w:t xml:space="preserve"> 因丢失等原因需要补办奖励、证书的，由当事人写明原因或情况说明通过第一申报组织书面申请，秘书处审核后视情况予以补办。</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C57DD6">
        <w:rPr>
          <w:rFonts w:ascii="宋体" w:eastAsia="宋体" w:hAnsi="宋体" w:cs="宋体" w:hint="eastAsia"/>
          <w:b/>
          <w:bCs/>
          <w:color w:val="333333"/>
          <w:kern w:val="0"/>
          <w:sz w:val="32"/>
          <w:szCs w:val="24"/>
        </w:rPr>
        <w:t>第三十五条</w:t>
      </w:r>
      <w:r w:rsidRPr="00B1311D">
        <w:rPr>
          <w:rFonts w:ascii="宋体" w:eastAsia="宋体" w:hAnsi="宋体" w:cs="宋体" w:hint="eastAsia"/>
          <w:bCs/>
          <w:color w:val="333333"/>
          <w:kern w:val="0"/>
          <w:sz w:val="32"/>
          <w:szCs w:val="24"/>
        </w:rPr>
        <w:t xml:space="preserve"> 获得“中国航海科技奖”一等奖以上项目，由中国航海学会报中国科协和交通运输部等行业主管部门，纳入推荐国家科技奖的候选项目范围。</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C57DD6">
        <w:rPr>
          <w:rFonts w:ascii="宋体" w:eastAsia="宋体" w:hAnsi="宋体" w:cs="宋体" w:hint="eastAsia"/>
          <w:b/>
          <w:bCs/>
          <w:color w:val="333333"/>
          <w:kern w:val="0"/>
          <w:sz w:val="32"/>
          <w:szCs w:val="24"/>
        </w:rPr>
        <w:t>第三十六条</w:t>
      </w:r>
      <w:r w:rsidRPr="00B1311D">
        <w:rPr>
          <w:rFonts w:ascii="宋体" w:eastAsia="宋体" w:hAnsi="宋体" w:cs="宋体" w:hint="eastAsia"/>
          <w:bCs/>
          <w:color w:val="333333"/>
          <w:kern w:val="0"/>
          <w:sz w:val="32"/>
          <w:szCs w:val="24"/>
        </w:rPr>
        <w:t xml:space="preserve"> 如获奖项目被举报弄虚作假或剽窃他人成果，秘书处将通知项目申报组织调查核实并报告调查核实情况。如查证属实，经秘书处组织复核和必要的复查，理事长办公会视情决定撤销奖励，追回奖状、奖励证书，予以通报批评，并在中国航海学会门户网站公告。</w:t>
      </w:r>
    </w:p>
    <w:p w:rsidR="00B1311D" w:rsidRPr="00C57DD6" w:rsidRDefault="00B1311D" w:rsidP="00C57DD6">
      <w:pPr>
        <w:widowControl/>
        <w:shd w:val="clear" w:color="auto" w:fill="FFFFFF"/>
        <w:spacing w:beforeLines="80" w:afterLines="50"/>
        <w:jc w:val="center"/>
        <w:rPr>
          <w:rFonts w:ascii="微软雅黑" w:eastAsia="微软雅黑" w:hAnsi="微软雅黑" w:cs="宋体" w:hint="eastAsia"/>
          <w:b/>
          <w:bCs/>
          <w:color w:val="333333"/>
          <w:kern w:val="0"/>
          <w:sz w:val="32"/>
          <w:szCs w:val="24"/>
        </w:rPr>
      </w:pPr>
      <w:r w:rsidRPr="00C57DD6">
        <w:rPr>
          <w:rFonts w:ascii="微软雅黑" w:eastAsia="微软雅黑" w:hAnsi="微软雅黑" w:cs="宋体" w:hint="eastAsia"/>
          <w:b/>
          <w:bCs/>
          <w:color w:val="333333"/>
          <w:kern w:val="0"/>
          <w:sz w:val="32"/>
          <w:szCs w:val="24"/>
        </w:rPr>
        <w:lastRenderedPageBreak/>
        <w:t>第八章  附  则</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C57DD6">
        <w:rPr>
          <w:rFonts w:ascii="宋体" w:eastAsia="宋体" w:hAnsi="宋体" w:cs="宋体" w:hint="eastAsia"/>
          <w:b/>
          <w:bCs/>
          <w:color w:val="333333"/>
          <w:kern w:val="0"/>
          <w:sz w:val="32"/>
          <w:szCs w:val="24"/>
        </w:rPr>
        <w:t>第三十七条</w:t>
      </w:r>
      <w:r w:rsidRPr="00B1311D">
        <w:rPr>
          <w:rFonts w:ascii="宋体" w:eastAsia="宋体" w:hAnsi="宋体" w:cs="宋体" w:hint="eastAsia"/>
          <w:bCs/>
          <w:color w:val="333333"/>
          <w:kern w:val="0"/>
          <w:sz w:val="32"/>
          <w:szCs w:val="24"/>
        </w:rPr>
        <w:t xml:space="preserve"> 本办法所指航海领域包括交通运输、海军、海洋、渔业、海关、海警等行业、部门及组织。</w:t>
      </w:r>
    </w:p>
    <w:p w:rsidR="00B1311D" w:rsidRPr="00B1311D" w:rsidRDefault="00B1311D" w:rsidP="00B1311D">
      <w:pPr>
        <w:widowControl/>
        <w:shd w:val="clear" w:color="auto" w:fill="FFFFFF"/>
        <w:jc w:val="left"/>
        <w:rPr>
          <w:rFonts w:ascii="宋体" w:eastAsia="宋体" w:hAnsi="宋体" w:cs="宋体" w:hint="eastAsia"/>
          <w:bCs/>
          <w:color w:val="333333"/>
          <w:kern w:val="0"/>
          <w:sz w:val="32"/>
          <w:szCs w:val="24"/>
        </w:rPr>
      </w:pPr>
      <w:r w:rsidRPr="00C57DD6">
        <w:rPr>
          <w:rFonts w:ascii="宋体" w:eastAsia="宋体" w:hAnsi="宋体" w:cs="宋体" w:hint="eastAsia"/>
          <w:b/>
          <w:bCs/>
          <w:color w:val="333333"/>
          <w:kern w:val="0"/>
          <w:sz w:val="32"/>
          <w:szCs w:val="24"/>
        </w:rPr>
        <w:t>第三十八条</w:t>
      </w:r>
      <w:r w:rsidRPr="00B1311D">
        <w:rPr>
          <w:rFonts w:ascii="宋体" w:eastAsia="宋体" w:hAnsi="宋体" w:cs="宋体" w:hint="eastAsia"/>
          <w:bCs/>
          <w:color w:val="333333"/>
          <w:kern w:val="0"/>
          <w:sz w:val="32"/>
          <w:szCs w:val="24"/>
        </w:rPr>
        <w:t xml:space="preserve"> 本办法自发布之日起生效，2012年颁布的《中国航海学会科学技术奖奖励办法》和此前发布的与本办法已明确奖项相关的规定同时废止。</w:t>
      </w:r>
    </w:p>
    <w:p w:rsidR="00B1311D" w:rsidRPr="00B1311D" w:rsidRDefault="00B1311D" w:rsidP="005C2D12">
      <w:pPr>
        <w:widowControl/>
        <w:shd w:val="clear" w:color="auto" w:fill="FFFFFF"/>
        <w:jc w:val="left"/>
        <w:rPr>
          <w:rFonts w:ascii="宋体" w:eastAsia="宋体" w:hAnsi="宋体" w:cs="宋体" w:hint="eastAsia"/>
          <w:bCs/>
          <w:color w:val="333333"/>
          <w:kern w:val="0"/>
          <w:sz w:val="32"/>
          <w:szCs w:val="24"/>
        </w:rPr>
      </w:pPr>
    </w:p>
    <w:p w:rsidR="00B1311D" w:rsidRDefault="00B1311D" w:rsidP="005C2D12">
      <w:pPr>
        <w:widowControl/>
        <w:shd w:val="clear" w:color="auto" w:fill="FFFFFF"/>
        <w:jc w:val="left"/>
        <w:rPr>
          <w:rFonts w:ascii="宋体" w:eastAsia="宋体" w:hAnsi="宋体" w:cs="宋体" w:hint="eastAsia"/>
          <w:b/>
          <w:bCs/>
          <w:color w:val="333333"/>
          <w:kern w:val="0"/>
          <w:sz w:val="32"/>
          <w:szCs w:val="24"/>
        </w:rPr>
      </w:pPr>
    </w:p>
    <w:p w:rsidR="00B1311D" w:rsidRDefault="00B1311D" w:rsidP="005C2D12">
      <w:pPr>
        <w:widowControl/>
        <w:shd w:val="clear" w:color="auto" w:fill="FFFFFF"/>
        <w:jc w:val="left"/>
        <w:rPr>
          <w:rFonts w:ascii="宋体" w:eastAsia="宋体" w:hAnsi="宋体" w:cs="宋体" w:hint="eastAsia"/>
          <w:b/>
          <w:bCs/>
          <w:color w:val="333333"/>
          <w:kern w:val="0"/>
          <w:sz w:val="32"/>
          <w:szCs w:val="24"/>
        </w:rPr>
      </w:pPr>
    </w:p>
    <w:p w:rsidR="00C57DD6" w:rsidRDefault="00C57DD6" w:rsidP="005C2D12">
      <w:pPr>
        <w:widowControl/>
        <w:shd w:val="clear" w:color="auto" w:fill="FFFFFF"/>
        <w:jc w:val="left"/>
        <w:rPr>
          <w:rFonts w:ascii="宋体" w:eastAsia="宋体" w:hAnsi="宋体" w:cs="宋体" w:hint="eastAsia"/>
          <w:b/>
          <w:bCs/>
          <w:color w:val="333333"/>
          <w:kern w:val="0"/>
          <w:sz w:val="32"/>
          <w:szCs w:val="24"/>
        </w:rPr>
      </w:pPr>
    </w:p>
    <w:p w:rsidR="00C57DD6" w:rsidRDefault="00C57DD6" w:rsidP="005C2D12">
      <w:pPr>
        <w:widowControl/>
        <w:shd w:val="clear" w:color="auto" w:fill="FFFFFF"/>
        <w:jc w:val="left"/>
        <w:rPr>
          <w:rFonts w:ascii="宋体" w:eastAsia="宋体" w:hAnsi="宋体" w:cs="宋体" w:hint="eastAsia"/>
          <w:b/>
          <w:bCs/>
          <w:color w:val="333333"/>
          <w:kern w:val="0"/>
          <w:sz w:val="32"/>
          <w:szCs w:val="24"/>
        </w:rPr>
      </w:pPr>
    </w:p>
    <w:p w:rsidR="00C57DD6" w:rsidRDefault="00C57DD6" w:rsidP="005C2D12">
      <w:pPr>
        <w:widowControl/>
        <w:shd w:val="clear" w:color="auto" w:fill="FFFFFF"/>
        <w:jc w:val="left"/>
        <w:rPr>
          <w:rFonts w:ascii="宋体" w:eastAsia="宋体" w:hAnsi="宋体" w:cs="宋体" w:hint="eastAsia"/>
          <w:b/>
          <w:bCs/>
          <w:color w:val="333333"/>
          <w:kern w:val="0"/>
          <w:sz w:val="32"/>
          <w:szCs w:val="24"/>
        </w:rPr>
      </w:pPr>
    </w:p>
    <w:p w:rsidR="00C57DD6" w:rsidRDefault="00C57DD6" w:rsidP="005C2D12">
      <w:pPr>
        <w:widowControl/>
        <w:shd w:val="clear" w:color="auto" w:fill="FFFFFF"/>
        <w:jc w:val="left"/>
        <w:rPr>
          <w:rFonts w:ascii="宋体" w:eastAsia="宋体" w:hAnsi="宋体" w:cs="宋体" w:hint="eastAsia"/>
          <w:b/>
          <w:bCs/>
          <w:color w:val="333333"/>
          <w:kern w:val="0"/>
          <w:sz w:val="32"/>
          <w:szCs w:val="24"/>
        </w:rPr>
      </w:pPr>
    </w:p>
    <w:p w:rsidR="00EF3631" w:rsidRPr="00FB5704" w:rsidRDefault="00EF3631" w:rsidP="001922FA">
      <w:pPr>
        <w:widowControl/>
        <w:shd w:val="clear" w:color="auto" w:fill="FFFFFF"/>
        <w:spacing w:line="360" w:lineRule="auto"/>
        <w:ind w:firstLine="480"/>
        <w:jc w:val="left"/>
        <w:rPr>
          <w:rFonts w:asciiTheme="minorEastAsia" w:hAnsiTheme="minorEastAsia" w:cs="宋体"/>
          <w:color w:val="333333"/>
          <w:kern w:val="0"/>
          <w:sz w:val="32"/>
          <w:szCs w:val="24"/>
        </w:rPr>
      </w:pPr>
    </w:p>
    <w:sectPr w:rsidR="00EF3631" w:rsidRPr="00FB5704" w:rsidSect="008E7EE3">
      <w:headerReference w:type="even" r:id="rId8"/>
      <w:headerReference w:type="default" r:id="rId9"/>
      <w:footerReference w:type="default" r:id="rId10"/>
      <w:pgSz w:w="11906" w:h="16838" w:code="9"/>
      <w:pgMar w:top="1440" w:right="1531" w:bottom="1021" w:left="1531" w:header="851" w:footer="34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A08" w:rsidRDefault="00503A08" w:rsidP="00EF3631">
      <w:r>
        <w:separator/>
      </w:r>
    </w:p>
  </w:endnote>
  <w:endnote w:type="continuationSeparator" w:id="0">
    <w:p w:rsidR="00503A08" w:rsidRDefault="00503A08" w:rsidP="00EF36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370850"/>
      <w:docPartObj>
        <w:docPartGallery w:val="Page Numbers (Bottom of Page)"/>
        <w:docPartUnique/>
      </w:docPartObj>
    </w:sdtPr>
    <w:sdtContent>
      <w:p w:rsidR="00066F08" w:rsidRDefault="004179BC">
        <w:pPr>
          <w:pStyle w:val="a4"/>
          <w:jc w:val="center"/>
        </w:pPr>
        <w:r>
          <w:rPr>
            <w:noProof/>
            <w:lang w:val="zh-CN"/>
          </w:rPr>
          <w:fldChar w:fldCharType="begin"/>
        </w:r>
        <w:r w:rsidR="00066F08">
          <w:rPr>
            <w:noProof/>
            <w:lang w:val="zh-CN"/>
          </w:rPr>
          <w:instrText xml:space="preserve"> PAGE   \* MERGEFORMAT </w:instrText>
        </w:r>
        <w:r>
          <w:rPr>
            <w:noProof/>
            <w:lang w:val="zh-CN"/>
          </w:rPr>
          <w:fldChar w:fldCharType="separate"/>
        </w:r>
        <w:r w:rsidR="00374050">
          <w:rPr>
            <w:noProof/>
            <w:lang w:val="zh-CN"/>
          </w:rPr>
          <w:t>16</w:t>
        </w:r>
        <w:r>
          <w:rPr>
            <w:noProof/>
            <w:lang w:val="zh-CN"/>
          </w:rPr>
          <w:fldChar w:fldCharType="end"/>
        </w:r>
      </w:p>
    </w:sdtContent>
  </w:sdt>
  <w:p w:rsidR="00066F08" w:rsidRDefault="00066F0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A08" w:rsidRDefault="00503A08" w:rsidP="00EF3631">
      <w:r>
        <w:separator/>
      </w:r>
    </w:p>
  </w:footnote>
  <w:footnote w:type="continuationSeparator" w:id="0">
    <w:p w:rsidR="00503A08" w:rsidRDefault="00503A08" w:rsidP="00EF36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F08" w:rsidRDefault="00066F08" w:rsidP="00AC75C1">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F08" w:rsidRDefault="00066F08" w:rsidP="00AC75C1">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0650C"/>
    <w:multiLevelType w:val="hybridMultilevel"/>
    <w:tmpl w:val="D57A2FDA"/>
    <w:lvl w:ilvl="0" w:tplc="276CD85C">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3070C0"/>
    <w:multiLevelType w:val="hybridMultilevel"/>
    <w:tmpl w:val="DBD4D944"/>
    <w:lvl w:ilvl="0" w:tplc="FF96B1F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9481878"/>
    <w:multiLevelType w:val="hybridMultilevel"/>
    <w:tmpl w:val="10CCCDDC"/>
    <w:lvl w:ilvl="0" w:tplc="473087C4">
      <w:start w:val="1"/>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9E17133"/>
    <w:multiLevelType w:val="hybridMultilevel"/>
    <w:tmpl w:val="7D42AB16"/>
    <w:lvl w:ilvl="0" w:tplc="C1E63772">
      <w:start w:val="1"/>
      <w:numFmt w:val="japaneseCounting"/>
      <w:lvlText w:val="第%1条"/>
      <w:lvlJc w:val="left"/>
      <w:pPr>
        <w:ind w:left="975" w:hanging="97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1905625"/>
    <w:multiLevelType w:val="hybridMultilevel"/>
    <w:tmpl w:val="CFBE322C"/>
    <w:lvl w:ilvl="0" w:tplc="1D8E3738">
      <w:start w:val="1"/>
      <w:numFmt w:val="japaneseCounting"/>
      <w:lvlText w:val="第%1条"/>
      <w:lvlJc w:val="left"/>
      <w:pPr>
        <w:ind w:left="1785" w:hanging="130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FFE5529"/>
    <w:multiLevelType w:val="multilevel"/>
    <w:tmpl w:val="371E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3631"/>
    <w:rsid w:val="000061F3"/>
    <w:rsid w:val="00017E2D"/>
    <w:rsid w:val="00022D5F"/>
    <w:rsid w:val="0002440F"/>
    <w:rsid w:val="00024940"/>
    <w:rsid w:val="00024ECE"/>
    <w:rsid w:val="0003645E"/>
    <w:rsid w:val="00040C1E"/>
    <w:rsid w:val="0004639A"/>
    <w:rsid w:val="00050A34"/>
    <w:rsid w:val="00054DEC"/>
    <w:rsid w:val="00062D97"/>
    <w:rsid w:val="0006557A"/>
    <w:rsid w:val="00066F08"/>
    <w:rsid w:val="00075CEB"/>
    <w:rsid w:val="0008321F"/>
    <w:rsid w:val="00090300"/>
    <w:rsid w:val="00091909"/>
    <w:rsid w:val="0009738E"/>
    <w:rsid w:val="000974D7"/>
    <w:rsid w:val="000A03EE"/>
    <w:rsid w:val="000A3A77"/>
    <w:rsid w:val="000A53BE"/>
    <w:rsid w:val="000A633D"/>
    <w:rsid w:val="000B186B"/>
    <w:rsid w:val="000B7312"/>
    <w:rsid w:val="000C14FC"/>
    <w:rsid w:val="000C272C"/>
    <w:rsid w:val="000C3A4D"/>
    <w:rsid w:val="000C4B58"/>
    <w:rsid w:val="000C6C95"/>
    <w:rsid w:val="000C74BA"/>
    <w:rsid w:val="000D2DEB"/>
    <w:rsid w:val="000E2309"/>
    <w:rsid w:val="000F23A6"/>
    <w:rsid w:val="000F31DB"/>
    <w:rsid w:val="00102565"/>
    <w:rsid w:val="001117EC"/>
    <w:rsid w:val="00112578"/>
    <w:rsid w:val="00112E72"/>
    <w:rsid w:val="00115361"/>
    <w:rsid w:val="001229E6"/>
    <w:rsid w:val="001241F4"/>
    <w:rsid w:val="00126B7C"/>
    <w:rsid w:val="00127202"/>
    <w:rsid w:val="0013153C"/>
    <w:rsid w:val="00135DEA"/>
    <w:rsid w:val="00141E8A"/>
    <w:rsid w:val="00152A89"/>
    <w:rsid w:val="00153246"/>
    <w:rsid w:val="00153DD6"/>
    <w:rsid w:val="001541D3"/>
    <w:rsid w:val="001571A5"/>
    <w:rsid w:val="00157713"/>
    <w:rsid w:val="00157944"/>
    <w:rsid w:val="00165932"/>
    <w:rsid w:val="00167B35"/>
    <w:rsid w:val="00170948"/>
    <w:rsid w:val="00173DF6"/>
    <w:rsid w:val="00175D8C"/>
    <w:rsid w:val="00176344"/>
    <w:rsid w:val="00180EC6"/>
    <w:rsid w:val="00191C92"/>
    <w:rsid w:val="001922FA"/>
    <w:rsid w:val="0019721D"/>
    <w:rsid w:val="001A3023"/>
    <w:rsid w:val="001A4C47"/>
    <w:rsid w:val="001B0736"/>
    <w:rsid w:val="001B3D84"/>
    <w:rsid w:val="001C56E1"/>
    <w:rsid w:val="001C5BFA"/>
    <w:rsid w:val="001C67AC"/>
    <w:rsid w:val="001D1C3B"/>
    <w:rsid w:val="001D7151"/>
    <w:rsid w:val="001E1E05"/>
    <w:rsid w:val="001E3625"/>
    <w:rsid w:val="00220179"/>
    <w:rsid w:val="00220655"/>
    <w:rsid w:val="002223D5"/>
    <w:rsid w:val="00222825"/>
    <w:rsid w:val="0022293E"/>
    <w:rsid w:val="00224308"/>
    <w:rsid w:val="002250E0"/>
    <w:rsid w:val="002265D3"/>
    <w:rsid w:val="00227501"/>
    <w:rsid w:val="00236424"/>
    <w:rsid w:val="002432D9"/>
    <w:rsid w:val="002439D2"/>
    <w:rsid w:val="00251502"/>
    <w:rsid w:val="00251E3C"/>
    <w:rsid w:val="002632C1"/>
    <w:rsid w:val="00263605"/>
    <w:rsid w:val="00265D5D"/>
    <w:rsid w:val="00266546"/>
    <w:rsid w:val="0027042A"/>
    <w:rsid w:val="002742CD"/>
    <w:rsid w:val="00275BDD"/>
    <w:rsid w:val="002833C9"/>
    <w:rsid w:val="0028570A"/>
    <w:rsid w:val="00291BEE"/>
    <w:rsid w:val="00292005"/>
    <w:rsid w:val="002A137D"/>
    <w:rsid w:val="002A278C"/>
    <w:rsid w:val="002A34FF"/>
    <w:rsid w:val="002A5AC4"/>
    <w:rsid w:val="002B4C25"/>
    <w:rsid w:val="002C0A79"/>
    <w:rsid w:val="002C2150"/>
    <w:rsid w:val="002C235A"/>
    <w:rsid w:val="002D0942"/>
    <w:rsid w:val="002D16C4"/>
    <w:rsid w:val="002D6AB2"/>
    <w:rsid w:val="002E3DD1"/>
    <w:rsid w:val="002E71F1"/>
    <w:rsid w:val="002F1751"/>
    <w:rsid w:val="002F27CD"/>
    <w:rsid w:val="002F5087"/>
    <w:rsid w:val="002F6FCE"/>
    <w:rsid w:val="00300834"/>
    <w:rsid w:val="00310A0A"/>
    <w:rsid w:val="003123C7"/>
    <w:rsid w:val="00315940"/>
    <w:rsid w:val="00323526"/>
    <w:rsid w:val="00326400"/>
    <w:rsid w:val="003311A7"/>
    <w:rsid w:val="00347CA8"/>
    <w:rsid w:val="003506A3"/>
    <w:rsid w:val="003542D4"/>
    <w:rsid w:val="0035604C"/>
    <w:rsid w:val="003618CF"/>
    <w:rsid w:val="003624C1"/>
    <w:rsid w:val="00364710"/>
    <w:rsid w:val="00370660"/>
    <w:rsid w:val="00371F64"/>
    <w:rsid w:val="00374050"/>
    <w:rsid w:val="00374086"/>
    <w:rsid w:val="003800D8"/>
    <w:rsid w:val="00393D08"/>
    <w:rsid w:val="003A6080"/>
    <w:rsid w:val="003A72A5"/>
    <w:rsid w:val="003B21B4"/>
    <w:rsid w:val="003D0009"/>
    <w:rsid w:val="003D2E30"/>
    <w:rsid w:val="003E3FE3"/>
    <w:rsid w:val="003E4839"/>
    <w:rsid w:val="003E5C1B"/>
    <w:rsid w:val="003F493F"/>
    <w:rsid w:val="00410DDE"/>
    <w:rsid w:val="004179BC"/>
    <w:rsid w:val="00421D63"/>
    <w:rsid w:val="004316C4"/>
    <w:rsid w:val="00435191"/>
    <w:rsid w:val="00450EBC"/>
    <w:rsid w:val="004518FE"/>
    <w:rsid w:val="004577D3"/>
    <w:rsid w:val="00462699"/>
    <w:rsid w:val="00464330"/>
    <w:rsid w:val="00467859"/>
    <w:rsid w:val="0047028E"/>
    <w:rsid w:val="00472C20"/>
    <w:rsid w:val="00472EBB"/>
    <w:rsid w:val="00474DEE"/>
    <w:rsid w:val="0047540B"/>
    <w:rsid w:val="00480B5D"/>
    <w:rsid w:val="00481A1B"/>
    <w:rsid w:val="004849D3"/>
    <w:rsid w:val="00486995"/>
    <w:rsid w:val="00491432"/>
    <w:rsid w:val="00495D7D"/>
    <w:rsid w:val="004966D8"/>
    <w:rsid w:val="004A18B0"/>
    <w:rsid w:val="004B1003"/>
    <w:rsid w:val="004B679A"/>
    <w:rsid w:val="004C32C2"/>
    <w:rsid w:val="004C386F"/>
    <w:rsid w:val="004C4FBB"/>
    <w:rsid w:val="004C65F8"/>
    <w:rsid w:val="004D79AB"/>
    <w:rsid w:val="004E031A"/>
    <w:rsid w:val="004E45A8"/>
    <w:rsid w:val="004E754A"/>
    <w:rsid w:val="004F5E97"/>
    <w:rsid w:val="004F69B3"/>
    <w:rsid w:val="00500D59"/>
    <w:rsid w:val="00503A08"/>
    <w:rsid w:val="00505049"/>
    <w:rsid w:val="00507AFC"/>
    <w:rsid w:val="00512C59"/>
    <w:rsid w:val="00516E76"/>
    <w:rsid w:val="0052116C"/>
    <w:rsid w:val="00524D09"/>
    <w:rsid w:val="00526C83"/>
    <w:rsid w:val="0053238D"/>
    <w:rsid w:val="00532E7E"/>
    <w:rsid w:val="00534D7B"/>
    <w:rsid w:val="0054033F"/>
    <w:rsid w:val="005408A7"/>
    <w:rsid w:val="00540EAE"/>
    <w:rsid w:val="005412CC"/>
    <w:rsid w:val="0054218C"/>
    <w:rsid w:val="005446CA"/>
    <w:rsid w:val="00556A79"/>
    <w:rsid w:val="00556AB9"/>
    <w:rsid w:val="005600F1"/>
    <w:rsid w:val="00563BD9"/>
    <w:rsid w:val="0056607B"/>
    <w:rsid w:val="00566233"/>
    <w:rsid w:val="00566ED0"/>
    <w:rsid w:val="00573F78"/>
    <w:rsid w:val="00585792"/>
    <w:rsid w:val="005907F6"/>
    <w:rsid w:val="0059586B"/>
    <w:rsid w:val="005A0EE0"/>
    <w:rsid w:val="005A12B1"/>
    <w:rsid w:val="005A4E8B"/>
    <w:rsid w:val="005A53F4"/>
    <w:rsid w:val="005A61B0"/>
    <w:rsid w:val="005B6C71"/>
    <w:rsid w:val="005B7096"/>
    <w:rsid w:val="005C1E79"/>
    <w:rsid w:val="005C2D12"/>
    <w:rsid w:val="005D08E7"/>
    <w:rsid w:val="005D5F19"/>
    <w:rsid w:val="005E702E"/>
    <w:rsid w:val="005E78F6"/>
    <w:rsid w:val="005F05DE"/>
    <w:rsid w:val="005F668D"/>
    <w:rsid w:val="0060234C"/>
    <w:rsid w:val="00602C2C"/>
    <w:rsid w:val="00615CD4"/>
    <w:rsid w:val="00621A9D"/>
    <w:rsid w:val="006225BB"/>
    <w:rsid w:val="00640F74"/>
    <w:rsid w:val="0064160F"/>
    <w:rsid w:val="006428B4"/>
    <w:rsid w:val="006471B2"/>
    <w:rsid w:val="00651FF1"/>
    <w:rsid w:val="00654054"/>
    <w:rsid w:val="006741F5"/>
    <w:rsid w:val="0067445A"/>
    <w:rsid w:val="0067764B"/>
    <w:rsid w:val="00680383"/>
    <w:rsid w:val="00681742"/>
    <w:rsid w:val="00681C5B"/>
    <w:rsid w:val="00691927"/>
    <w:rsid w:val="006922DE"/>
    <w:rsid w:val="00694217"/>
    <w:rsid w:val="006947D8"/>
    <w:rsid w:val="00696D01"/>
    <w:rsid w:val="00697071"/>
    <w:rsid w:val="006A2C60"/>
    <w:rsid w:val="006A459E"/>
    <w:rsid w:val="006A6031"/>
    <w:rsid w:val="006B04AD"/>
    <w:rsid w:val="006B1302"/>
    <w:rsid w:val="006B46C5"/>
    <w:rsid w:val="006B486C"/>
    <w:rsid w:val="006B7805"/>
    <w:rsid w:val="006C21FC"/>
    <w:rsid w:val="006C42DD"/>
    <w:rsid w:val="006D0096"/>
    <w:rsid w:val="006D12AA"/>
    <w:rsid w:val="006D36DD"/>
    <w:rsid w:val="006E23C0"/>
    <w:rsid w:val="006E33E2"/>
    <w:rsid w:val="006E7BE5"/>
    <w:rsid w:val="006F49D3"/>
    <w:rsid w:val="006F6C2A"/>
    <w:rsid w:val="007045BD"/>
    <w:rsid w:val="00710D35"/>
    <w:rsid w:val="007131DE"/>
    <w:rsid w:val="0071346E"/>
    <w:rsid w:val="00714AF4"/>
    <w:rsid w:val="00716FAA"/>
    <w:rsid w:val="0072056E"/>
    <w:rsid w:val="00721575"/>
    <w:rsid w:val="0072230E"/>
    <w:rsid w:val="00723C1F"/>
    <w:rsid w:val="00724A8A"/>
    <w:rsid w:val="0072561F"/>
    <w:rsid w:val="007260C3"/>
    <w:rsid w:val="00727E69"/>
    <w:rsid w:val="00732FB8"/>
    <w:rsid w:val="007366CA"/>
    <w:rsid w:val="0074318D"/>
    <w:rsid w:val="00766AC5"/>
    <w:rsid w:val="00770E8D"/>
    <w:rsid w:val="007741E1"/>
    <w:rsid w:val="007744F1"/>
    <w:rsid w:val="0077458D"/>
    <w:rsid w:val="00777072"/>
    <w:rsid w:val="00782369"/>
    <w:rsid w:val="0078327B"/>
    <w:rsid w:val="00784CDD"/>
    <w:rsid w:val="00785B83"/>
    <w:rsid w:val="00786394"/>
    <w:rsid w:val="00791858"/>
    <w:rsid w:val="00797F24"/>
    <w:rsid w:val="007A3427"/>
    <w:rsid w:val="007A5DD0"/>
    <w:rsid w:val="007B1F7B"/>
    <w:rsid w:val="007B27FB"/>
    <w:rsid w:val="007B5ED2"/>
    <w:rsid w:val="007B610A"/>
    <w:rsid w:val="007B66E3"/>
    <w:rsid w:val="007C3060"/>
    <w:rsid w:val="007C3B85"/>
    <w:rsid w:val="007D25F0"/>
    <w:rsid w:val="007D4F34"/>
    <w:rsid w:val="007D6923"/>
    <w:rsid w:val="007E00D1"/>
    <w:rsid w:val="007E0828"/>
    <w:rsid w:val="007E3189"/>
    <w:rsid w:val="007F0D2B"/>
    <w:rsid w:val="007F2F8D"/>
    <w:rsid w:val="007F335C"/>
    <w:rsid w:val="0080394B"/>
    <w:rsid w:val="00804280"/>
    <w:rsid w:val="0080753D"/>
    <w:rsid w:val="008135B6"/>
    <w:rsid w:val="008175D1"/>
    <w:rsid w:val="00823E07"/>
    <w:rsid w:val="00827041"/>
    <w:rsid w:val="008276CB"/>
    <w:rsid w:val="00840CBD"/>
    <w:rsid w:val="00841B4C"/>
    <w:rsid w:val="00845BDD"/>
    <w:rsid w:val="008462C3"/>
    <w:rsid w:val="008471C1"/>
    <w:rsid w:val="00856F97"/>
    <w:rsid w:val="008718E7"/>
    <w:rsid w:val="0088390A"/>
    <w:rsid w:val="008862E1"/>
    <w:rsid w:val="00886483"/>
    <w:rsid w:val="00891238"/>
    <w:rsid w:val="008A04CA"/>
    <w:rsid w:val="008A0779"/>
    <w:rsid w:val="008B1A54"/>
    <w:rsid w:val="008D6818"/>
    <w:rsid w:val="008D72DB"/>
    <w:rsid w:val="008E28F2"/>
    <w:rsid w:val="008E4B63"/>
    <w:rsid w:val="008E583C"/>
    <w:rsid w:val="008E7EE3"/>
    <w:rsid w:val="008F4B78"/>
    <w:rsid w:val="00901EA5"/>
    <w:rsid w:val="00911E72"/>
    <w:rsid w:val="00916A6A"/>
    <w:rsid w:val="0092158A"/>
    <w:rsid w:val="00937936"/>
    <w:rsid w:val="00940519"/>
    <w:rsid w:val="00942B4A"/>
    <w:rsid w:val="00945B77"/>
    <w:rsid w:val="00952409"/>
    <w:rsid w:val="00953605"/>
    <w:rsid w:val="00957D6A"/>
    <w:rsid w:val="00963091"/>
    <w:rsid w:val="00971C61"/>
    <w:rsid w:val="00972311"/>
    <w:rsid w:val="00972D06"/>
    <w:rsid w:val="009772FE"/>
    <w:rsid w:val="00986B20"/>
    <w:rsid w:val="009872C3"/>
    <w:rsid w:val="00990C28"/>
    <w:rsid w:val="0099792D"/>
    <w:rsid w:val="009A38D0"/>
    <w:rsid w:val="009A6F4F"/>
    <w:rsid w:val="009B5D7F"/>
    <w:rsid w:val="009C0166"/>
    <w:rsid w:val="009C2F3C"/>
    <w:rsid w:val="009C65DD"/>
    <w:rsid w:val="009C775B"/>
    <w:rsid w:val="009D290B"/>
    <w:rsid w:val="009D3B14"/>
    <w:rsid w:val="009D403E"/>
    <w:rsid w:val="009E064E"/>
    <w:rsid w:val="009E0843"/>
    <w:rsid w:val="009E55E5"/>
    <w:rsid w:val="009F2B81"/>
    <w:rsid w:val="00A02592"/>
    <w:rsid w:val="00A120AD"/>
    <w:rsid w:val="00A13814"/>
    <w:rsid w:val="00A1483E"/>
    <w:rsid w:val="00A15A21"/>
    <w:rsid w:val="00A1639F"/>
    <w:rsid w:val="00A17A51"/>
    <w:rsid w:val="00A17B3E"/>
    <w:rsid w:val="00A210BD"/>
    <w:rsid w:val="00A213C1"/>
    <w:rsid w:val="00A21774"/>
    <w:rsid w:val="00A23E36"/>
    <w:rsid w:val="00A27186"/>
    <w:rsid w:val="00A27F74"/>
    <w:rsid w:val="00A3253B"/>
    <w:rsid w:val="00A34C83"/>
    <w:rsid w:val="00A4208D"/>
    <w:rsid w:val="00A42A74"/>
    <w:rsid w:val="00A43D57"/>
    <w:rsid w:val="00A523BF"/>
    <w:rsid w:val="00A571E1"/>
    <w:rsid w:val="00A62624"/>
    <w:rsid w:val="00A673CE"/>
    <w:rsid w:val="00A75F9D"/>
    <w:rsid w:val="00A8115B"/>
    <w:rsid w:val="00A86D8D"/>
    <w:rsid w:val="00A875A1"/>
    <w:rsid w:val="00A8776E"/>
    <w:rsid w:val="00A90F30"/>
    <w:rsid w:val="00A91524"/>
    <w:rsid w:val="00A91B31"/>
    <w:rsid w:val="00A9583E"/>
    <w:rsid w:val="00A97984"/>
    <w:rsid w:val="00AA5550"/>
    <w:rsid w:val="00AB38B0"/>
    <w:rsid w:val="00AB3BBA"/>
    <w:rsid w:val="00AC75C1"/>
    <w:rsid w:val="00AD24F4"/>
    <w:rsid w:val="00AE081B"/>
    <w:rsid w:val="00AE6410"/>
    <w:rsid w:val="00AF5422"/>
    <w:rsid w:val="00AF5816"/>
    <w:rsid w:val="00AF602F"/>
    <w:rsid w:val="00B051FB"/>
    <w:rsid w:val="00B07D06"/>
    <w:rsid w:val="00B11F16"/>
    <w:rsid w:val="00B12C61"/>
    <w:rsid w:val="00B1311D"/>
    <w:rsid w:val="00B14422"/>
    <w:rsid w:val="00B204DA"/>
    <w:rsid w:val="00B21AAA"/>
    <w:rsid w:val="00B24D59"/>
    <w:rsid w:val="00B32B4E"/>
    <w:rsid w:val="00B33105"/>
    <w:rsid w:val="00B37965"/>
    <w:rsid w:val="00B37CF1"/>
    <w:rsid w:val="00B4229C"/>
    <w:rsid w:val="00B50F8C"/>
    <w:rsid w:val="00B51F74"/>
    <w:rsid w:val="00B53682"/>
    <w:rsid w:val="00B60E79"/>
    <w:rsid w:val="00B61964"/>
    <w:rsid w:val="00B637E9"/>
    <w:rsid w:val="00B64E0B"/>
    <w:rsid w:val="00B65F4B"/>
    <w:rsid w:val="00B67167"/>
    <w:rsid w:val="00B6747A"/>
    <w:rsid w:val="00B7002A"/>
    <w:rsid w:val="00B70804"/>
    <w:rsid w:val="00B722CC"/>
    <w:rsid w:val="00B752DB"/>
    <w:rsid w:val="00B76263"/>
    <w:rsid w:val="00B80705"/>
    <w:rsid w:val="00B829EC"/>
    <w:rsid w:val="00B87954"/>
    <w:rsid w:val="00B87E9E"/>
    <w:rsid w:val="00B91A5B"/>
    <w:rsid w:val="00B978D3"/>
    <w:rsid w:val="00BA03B9"/>
    <w:rsid w:val="00BA0797"/>
    <w:rsid w:val="00BA4256"/>
    <w:rsid w:val="00BA4E9A"/>
    <w:rsid w:val="00BB71B4"/>
    <w:rsid w:val="00BC69C6"/>
    <w:rsid w:val="00BD1385"/>
    <w:rsid w:val="00BD1E3E"/>
    <w:rsid w:val="00BD1FDA"/>
    <w:rsid w:val="00BD5CB3"/>
    <w:rsid w:val="00BE6F7A"/>
    <w:rsid w:val="00BE7E2A"/>
    <w:rsid w:val="00BF2FC6"/>
    <w:rsid w:val="00BF30D2"/>
    <w:rsid w:val="00BF5BDA"/>
    <w:rsid w:val="00C01BD3"/>
    <w:rsid w:val="00C01EA2"/>
    <w:rsid w:val="00C02986"/>
    <w:rsid w:val="00C060D1"/>
    <w:rsid w:val="00C15A8F"/>
    <w:rsid w:val="00C17B4A"/>
    <w:rsid w:val="00C20868"/>
    <w:rsid w:val="00C22899"/>
    <w:rsid w:val="00C33F3F"/>
    <w:rsid w:val="00C34F38"/>
    <w:rsid w:val="00C45B12"/>
    <w:rsid w:val="00C46499"/>
    <w:rsid w:val="00C4653E"/>
    <w:rsid w:val="00C46BF9"/>
    <w:rsid w:val="00C54918"/>
    <w:rsid w:val="00C57DD6"/>
    <w:rsid w:val="00C6033D"/>
    <w:rsid w:val="00C661B2"/>
    <w:rsid w:val="00C725B9"/>
    <w:rsid w:val="00C72D17"/>
    <w:rsid w:val="00C741FB"/>
    <w:rsid w:val="00C869CC"/>
    <w:rsid w:val="00CA00E7"/>
    <w:rsid w:val="00CA55E9"/>
    <w:rsid w:val="00CA575A"/>
    <w:rsid w:val="00CB524A"/>
    <w:rsid w:val="00CB5A4B"/>
    <w:rsid w:val="00CC0444"/>
    <w:rsid w:val="00CC0E74"/>
    <w:rsid w:val="00CC2A11"/>
    <w:rsid w:val="00CC7C34"/>
    <w:rsid w:val="00CD065E"/>
    <w:rsid w:val="00CE0148"/>
    <w:rsid w:val="00CE60E9"/>
    <w:rsid w:val="00CF51C6"/>
    <w:rsid w:val="00CF6EF8"/>
    <w:rsid w:val="00D1524A"/>
    <w:rsid w:val="00D15EB8"/>
    <w:rsid w:val="00D16211"/>
    <w:rsid w:val="00D25A17"/>
    <w:rsid w:val="00D32610"/>
    <w:rsid w:val="00D347EE"/>
    <w:rsid w:val="00D36B05"/>
    <w:rsid w:val="00D37538"/>
    <w:rsid w:val="00D4138E"/>
    <w:rsid w:val="00D46A3A"/>
    <w:rsid w:val="00D539AF"/>
    <w:rsid w:val="00D60473"/>
    <w:rsid w:val="00D61A14"/>
    <w:rsid w:val="00D61DEE"/>
    <w:rsid w:val="00D622CD"/>
    <w:rsid w:val="00D645A2"/>
    <w:rsid w:val="00D66527"/>
    <w:rsid w:val="00D7140C"/>
    <w:rsid w:val="00D71B0D"/>
    <w:rsid w:val="00D74DD3"/>
    <w:rsid w:val="00D755E0"/>
    <w:rsid w:val="00D769C2"/>
    <w:rsid w:val="00D8075E"/>
    <w:rsid w:val="00D80E91"/>
    <w:rsid w:val="00D90AE8"/>
    <w:rsid w:val="00D90C0E"/>
    <w:rsid w:val="00D92287"/>
    <w:rsid w:val="00D942C1"/>
    <w:rsid w:val="00D947F7"/>
    <w:rsid w:val="00D95761"/>
    <w:rsid w:val="00D96767"/>
    <w:rsid w:val="00D96CF4"/>
    <w:rsid w:val="00D97E9D"/>
    <w:rsid w:val="00DA2409"/>
    <w:rsid w:val="00DB7292"/>
    <w:rsid w:val="00DC01E4"/>
    <w:rsid w:val="00DC03AC"/>
    <w:rsid w:val="00DC0B08"/>
    <w:rsid w:val="00DC0E68"/>
    <w:rsid w:val="00DC4661"/>
    <w:rsid w:val="00DD02CA"/>
    <w:rsid w:val="00DD0BDC"/>
    <w:rsid w:val="00DD4A44"/>
    <w:rsid w:val="00DE0E83"/>
    <w:rsid w:val="00DE7C79"/>
    <w:rsid w:val="00DE7EFE"/>
    <w:rsid w:val="00DF058F"/>
    <w:rsid w:val="00DF1D17"/>
    <w:rsid w:val="00DF2851"/>
    <w:rsid w:val="00DF31E4"/>
    <w:rsid w:val="00DF46EC"/>
    <w:rsid w:val="00DF4B2B"/>
    <w:rsid w:val="00E01E6B"/>
    <w:rsid w:val="00E070DC"/>
    <w:rsid w:val="00E07FF0"/>
    <w:rsid w:val="00E15048"/>
    <w:rsid w:val="00E2190E"/>
    <w:rsid w:val="00E224EE"/>
    <w:rsid w:val="00E24C4E"/>
    <w:rsid w:val="00E25457"/>
    <w:rsid w:val="00E273EA"/>
    <w:rsid w:val="00E30068"/>
    <w:rsid w:val="00E31DE6"/>
    <w:rsid w:val="00E320EB"/>
    <w:rsid w:val="00E327E7"/>
    <w:rsid w:val="00E33E83"/>
    <w:rsid w:val="00E34DC1"/>
    <w:rsid w:val="00E35517"/>
    <w:rsid w:val="00E4090D"/>
    <w:rsid w:val="00E43D8E"/>
    <w:rsid w:val="00E56840"/>
    <w:rsid w:val="00E62B3A"/>
    <w:rsid w:val="00E721B3"/>
    <w:rsid w:val="00E74C5C"/>
    <w:rsid w:val="00E768F1"/>
    <w:rsid w:val="00E80064"/>
    <w:rsid w:val="00E80AD7"/>
    <w:rsid w:val="00E813C7"/>
    <w:rsid w:val="00E824B1"/>
    <w:rsid w:val="00E834CE"/>
    <w:rsid w:val="00E83A74"/>
    <w:rsid w:val="00E85933"/>
    <w:rsid w:val="00E8657A"/>
    <w:rsid w:val="00E86E27"/>
    <w:rsid w:val="00E906A6"/>
    <w:rsid w:val="00E9239B"/>
    <w:rsid w:val="00EA6AC8"/>
    <w:rsid w:val="00EB099D"/>
    <w:rsid w:val="00EB1DE0"/>
    <w:rsid w:val="00EB581C"/>
    <w:rsid w:val="00EC3FD3"/>
    <w:rsid w:val="00EC447E"/>
    <w:rsid w:val="00EC73B9"/>
    <w:rsid w:val="00ED206B"/>
    <w:rsid w:val="00ED6D78"/>
    <w:rsid w:val="00EE0810"/>
    <w:rsid w:val="00EE2BBB"/>
    <w:rsid w:val="00EE3073"/>
    <w:rsid w:val="00EE49F0"/>
    <w:rsid w:val="00EE4C7B"/>
    <w:rsid w:val="00EE56D5"/>
    <w:rsid w:val="00EF2280"/>
    <w:rsid w:val="00EF3631"/>
    <w:rsid w:val="00EF391C"/>
    <w:rsid w:val="00EF4157"/>
    <w:rsid w:val="00EF6611"/>
    <w:rsid w:val="00F05D97"/>
    <w:rsid w:val="00F10695"/>
    <w:rsid w:val="00F10FA3"/>
    <w:rsid w:val="00F20CB8"/>
    <w:rsid w:val="00F219B9"/>
    <w:rsid w:val="00F43B50"/>
    <w:rsid w:val="00F44235"/>
    <w:rsid w:val="00F442E3"/>
    <w:rsid w:val="00F455F4"/>
    <w:rsid w:val="00F5764F"/>
    <w:rsid w:val="00F60F27"/>
    <w:rsid w:val="00F60F4F"/>
    <w:rsid w:val="00F64C37"/>
    <w:rsid w:val="00F679E7"/>
    <w:rsid w:val="00F824D1"/>
    <w:rsid w:val="00F82D2D"/>
    <w:rsid w:val="00F83027"/>
    <w:rsid w:val="00F86271"/>
    <w:rsid w:val="00F90308"/>
    <w:rsid w:val="00F91529"/>
    <w:rsid w:val="00FB42EB"/>
    <w:rsid w:val="00FB5704"/>
    <w:rsid w:val="00FB662F"/>
    <w:rsid w:val="00FC672C"/>
    <w:rsid w:val="00FD153D"/>
    <w:rsid w:val="00FD6FCC"/>
    <w:rsid w:val="00FE1112"/>
    <w:rsid w:val="00FE7B73"/>
    <w:rsid w:val="00FF5DCD"/>
    <w:rsid w:val="00FF5E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80" w:lineRule="atLeast"/>
        <w:ind w:firstLine="48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F74"/>
    <w:pPr>
      <w:widowControl w:val="0"/>
      <w:jc w:val="both"/>
    </w:pPr>
  </w:style>
  <w:style w:type="paragraph" w:styleId="1">
    <w:name w:val="heading 1"/>
    <w:basedOn w:val="a"/>
    <w:next w:val="a"/>
    <w:link w:val="1Char"/>
    <w:uiPriority w:val="9"/>
    <w:qFormat/>
    <w:rsid w:val="00BE7E2A"/>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F3631"/>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EF363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36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3631"/>
    <w:rPr>
      <w:sz w:val="18"/>
      <w:szCs w:val="18"/>
    </w:rPr>
  </w:style>
  <w:style w:type="paragraph" w:styleId="a4">
    <w:name w:val="footer"/>
    <w:basedOn w:val="a"/>
    <w:link w:val="Char0"/>
    <w:uiPriority w:val="99"/>
    <w:unhideWhenUsed/>
    <w:rsid w:val="00EF3631"/>
    <w:pPr>
      <w:tabs>
        <w:tab w:val="center" w:pos="4153"/>
        <w:tab w:val="right" w:pos="8306"/>
      </w:tabs>
      <w:snapToGrid w:val="0"/>
      <w:jc w:val="left"/>
    </w:pPr>
    <w:rPr>
      <w:sz w:val="18"/>
      <w:szCs w:val="18"/>
    </w:rPr>
  </w:style>
  <w:style w:type="character" w:customStyle="1" w:styleId="Char0">
    <w:name w:val="页脚 Char"/>
    <w:basedOn w:val="a0"/>
    <w:link w:val="a4"/>
    <w:uiPriority w:val="99"/>
    <w:rsid w:val="00EF3631"/>
    <w:rPr>
      <w:sz w:val="18"/>
      <w:szCs w:val="18"/>
    </w:rPr>
  </w:style>
  <w:style w:type="character" w:customStyle="1" w:styleId="2Char">
    <w:name w:val="标题 2 Char"/>
    <w:basedOn w:val="a0"/>
    <w:link w:val="2"/>
    <w:uiPriority w:val="9"/>
    <w:rsid w:val="00EF3631"/>
    <w:rPr>
      <w:rFonts w:ascii="宋体" w:eastAsia="宋体" w:hAnsi="宋体" w:cs="宋体"/>
      <w:b/>
      <w:bCs/>
      <w:kern w:val="0"/>
      <w:sz w:val="36"/>
      <w:szCs w:val="36"/>
    </w:rPr>
  </w:style>
  <w:style w:type="character" w:customStyle="1" w:styleId="3Char">
    <w:name w:val="标题 3 Char"/>
    <w:basedOn w:val="a0"/>
    <w:link w:val="3"/>
    <w:uiPriority w:val="9"/>
    <w:rsid w:val="00EF3631"/>
    <w:rPr>
      <w:rFonts w:ascii="宋体" w:eastAsia="宋体" w:hAnsi="宋体" w:cs="宋体"/>
      <w:b/>
      <w:bCs/>
      <w:kern w:val="0"/>
      <w:sz w:val="27"/>
      <w:szCs w:val="27"/>
    </w:rPr>
  </w:style>
  <w:style w:type="character" w:styleId="a5">
    <w:name w:val="Strong"/>
    <w:basedOn w:val="a0"/>
    <w:uiPriority w:val="22"/>
    <w:qFormat/>
    <w:rsid w:val="00EF3631"/>
    <w:rPr>
      <w:b/>
      <w:bCs/>
    </w:rPr>
  </w:style>
  <w:style w:type="paragraph" w:customStyle="1" w:styleId="chs">
    <w:name w:val="chs"/>
    <w:basedOn w:val="a"/>
    <w:rsid w:val="00EF3631"/>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unhideWhenUsed/>
    <w:rsid w:val="00EF3631"/>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F60F4F"/>
    <w:pPr>
      <w:ind w:firstLineChars="200" w:firstLine="420"/>
    </w:pPr>
  </w:style>
  <w:style w:type="paragraph" w:styleId="a8">
    <w:name w:val="Balloon Text"/>
    <w:basedOn w:val="a"/>
    <w:link w:val="Char1"/>
    <w:uiPriority w:val="99"/>
    <w:semiHidden/>
    <w:unhideWhenUsed/>
    <w:rsid w:val="009C775B"/>
    <w:rPr>
      <w:sz w:val="18"/>
      <w:szCs w:val="18"/>
    </w:rPr>
  </w:style>
  <w:style w:type="character" w:customStyle="1" w:styleId="Char1">
    <w:name w:val="批注框文本 Char"/>
    <w:basedOn w:val="a0"/>
    <w:link w:val="a8"/>
    <w:uiPriority w:val="99"/>
    <w:semiHidden/>
    <w:rsid w:val="009C775B"/>
    <w:rPr>
      <w:sz w:val="18"/>
      <w:szCs w:val="18"/>
    </w:rPr>
  </w:style>
  <w:style w:type="character" w:styleId="a9">
    <w:name w:val="Hyperlink"/>
    <w:basedOn w:val="a0"/>
    <w:uiPriority w:val="99"/>
    <w:semiHidden/>
    <w:unhideWhenUsed/>
    <w:rsid w:val="007E3189"/>
    <w:rPr>
      <w:color w:val="0000FF"/>
      <w:u w:val="single"/>
    </w:rPr>
  </w:style>
  <w:style w:type="character" w:styleId="aa">
    <w:name w:val="Emphasis"/>
    <w:basedOn w:val="a0"/>
    <w:uiPriority w:val="20"/>
    <w:qFormat/>
    <w:rsid w:val="00841B4C"/>
    <w:rPr>
      <w:i/>
      <w:iCs/>
    </w:rPr>
  </w:style>
  <w:style w:type="character" w:customStyle="1" w:styleId="bjh-p">
    <w:name w:val="bjh-p"/>
    <w:basedOn w:val="a0"/>
    <w:rsid w:val="00BC69C6"/>
  </w:style>
  <w:style w:type="character" w:customStyle="1" w:styleId="gray">
    <w:name w:val="gray"/>
    <w:basedOn w:val="a0"/>
    <w:rsid w:val="006B7805"/>
  </w:style>
  <w:style w:type="paragraph" w:styleId="ab">
    <w:name w:val="footnote text"/>
    <w:basedOn w:val="a"/>
    <w:link w:val="Char2"/>
    <w:uiPriority w:val="99"/>
    <w:semiHidden/>
    <w:unhideWhenUsed/>
    <w:rsid w:val="00AC75C1"/>
    <w:pPr>
      <w:snapToGrid w:val="0"/>
      <w:jc w:val="left"/>
    </w:pPr>
    <w:rPr>
      <w:sz w:val="18"/>
      <w:szCs w:val="18"/>
    </w:rPr>
  </w:style>
  <w:style w:type="character" w:customStyle="1" w:styleId="Char2">
    <w:name w:val="脚注文本 Char"/>
    <w:basedOn w:val="a0"/>
    <w:link w:val="ab"/>
    <w:uiPriority w:val="99"/>
    <w:semiHidden/>
    <w:rsid w:val="00AC75C1"/>
    <w:rPr>
      <w:sz w:val="18"/>
      <w:szCs w:val="18"/>
    </w:rPr>
  </w:style>
  <w:style w:type="character" w:styleId="ac">
    <w:name w:val="footnote reference"/>
    <w:basedOn w:val="a0"/>
    <w:uiPriority w:val="99"/>
    <w:semiHidden/>
    <w:unhideWhenUsed/>
    <w:rsid w:val="00AC75C1"/>
    <w:rPr>
      <w:vertAlign w:val="superscript"/>
    </w:rPr>
  </w:style>
  <w:style w:type="character" w:customStyle="1" w:styleId="1Char">
    <w:name w:val="标题 1 Char"/>
    <w:basedOn w:val="a0"/>
    <w:link w:val="1"/>
    <w:uiPriority w:val="9"/>
    <w:rsid w:val="00BE7E2A"/>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481849133">
      <w:bodyDiv w:val="1"/>
      <w:marLeft w:val="0"/>
      <w:marRight w:val="0"/>
      <w:marTop w:val="0"/>
      <w:marBottom w:val="0"/>
      <w:divBdr>
        <w:top w:val="none" w:sz="0" w:space="0" w:color="auto"/>
        <w:left w:val="none" w:sz="0" w:space="0" w:color="auto"/>
        <w:bottom w:val="none" w:sz="0" w:space="0" w:color="auto"/>
        <w:right w:val="none" w:sz="0" w:space="0" w:color="auto"/>
      </w:divBdr>
    </w:div>
    <w:div w:id="763186930">
      <w:bodyDiv w:val="1"/>
      <w:marLeft w:val="0"/>
      <w:marRight w:val="0"/>
      <w:marTop w:val="0"/>
      <w:marBottom w:val="0"/>
      <w:divBdr>
        <w:top w:val="none" w:sz="0" w:space="0" w:color="auto"/>
        <w:left w:val="none" w:sz="0" w:space="0" w:color="auto"/>
        <w:bottom w:val="none" w:sz="0" w:space="0" w:color="auto"/>
        <w:right w:val="none" w:sz="0" w:space="0" w:color="auto"/>
      </w:divBdr>
    </w:div>
    <w:div w:id="1288926402">
      <w:bodyDiv w:val="1"/>
      <w:marLeft w:val="0"/>
      <w:marRight w:val="0"/>
      <w:marTop w:val="0"/>
      <w:marBottom w:val="0"/>
      <w:divBdr>
        <w:top w:val="none" w:sz="0" w:space="0" w:color="auto"/>
        <w:left w:val="none" w:sz="0" w:space="0" w:color="auto"/>
        <w:bottom w:val="none" w:sz="0" w:space="0" w:color="auto"/>
        <w:right w:val="none" w:sz="0" w:space="0" w:color="auto"/>
      </w:divBdr>
    </w:div>
    <w:div w:id="1371107638">
      <w:bodyDiv w:val="1"/>
      <w:marLeft w:val="0"/>
      <w:marRight w:val="0"/>
      <w:marTop w:val="0"/>
      <w:marBottom w:val="0"/>
      <w:divBdr>
        <w:top w:val="none" w:sz="0" w:space="0" w:color="auto"/>
        <w:left w:val="none" w:sz="0" w:space="0" w:color="auto"/>
        <w:bottom w:val="none" w:sz="0" w:space="0" w:color="auto"/>
        <w:right w:val="none" w:sz="0" w:space="0" w:color="auto"/>
      </w:divBdr>
    </w:div>
    <w:div w:id="1399669783">
      <w:bodyDiv w:val="1"/>
      <w:marLeft w:val="0"/>
      <w:marRight w:val="0"/>
      <w:marTop w:val="0"/>
      <w:marBottom w:val="0"/>
      <w:divBdr>
        <w:top w:val="none" w:sz="0" w:space="0" w:color="auto"/>
        <w:left w:val="none" w:sz="0" w:space="0" w:color="auto"/>
        <w:bottom w:val="none" w:sz="0" w:space="0" w:color="auto"/>
        <w:right w:val="none" w:sz="0" w:space="0" w:color="auto"/>
      </w:divBdr>
      <w:divsChild>
        <w:div w:id="2067021834">
          <w:marLeft w:val="0"/>
          <w:marRight w:val="0"/>
          <w:marTop w:val="0"/>
          <w:marBottom w:val="0"/>
          <w:divBdr>
            <w:top w:val="none" w:sz="0" w:space="0" w:color="auto"/>
            <w:left w:val="none" w:sz="0" w:space="0" w:color="auto"/>
            <w:bottom w:val="none" w:sz="0" w:space="0" w:color="auto"/>
            <w:right w:val="none" w:sz="0" w:space="0" w:color="auto"/>
          </w:divBdr>
        </w:div>
      </w:divsChild>
    </w:div>
    <w:div w:id="1404646607">
      <w:bodyDiv w:val="1"/>
      <w:marLeft w:val="0"/>
      <w:marRight w:val="0"/>
      <w:marTop w:val="0"/>
      <w:marBottom w:val="0"/>
      <w:divBdr>
        <w:top w:val="none" w:sz="0" w:space="0" w:color="auto"/>
        <w:left w:val="none" w:sz="0" w:space="0" w:color="auto"/>
        <w:bottom w:val="none" w:sz="0" w:space="0" w:color="auto"/>
        <w:right w:val="none" w:sz="0" w:space="0" w:color="auto"/>
      </w:divBdr>
    </w:div>
    <w:div w:id="1738280022">
      <w:bodyDiv w:val="1"/>
      <w:marLeft w:val="0"/>
      <w:marRight w:val="0"/>
      <w:marTop w:val="0"/>
      <w:marBottom w:val="0"/>
      <w:divBdr>
        <w:top w:val="none" w:sz="0" w:space="0" w:color="auto"/>
        <w:left w:val="none" w:sz="0" w:space="0" w:color="auto"/>
        <w:bottom w:val="none" w:sz="0" w:space="0" w:color="auto"/>
        <w:right w:val="none" w:sz="0" w:space="0" w:color="auto"/>
      </w:divBdr>
      <w:divsChild>
        <w:div w:id="134685504">
          <w:marLeft w:val="0"/>
          <w:marRight w:val="0"/>
          <w:marTop w:val="0"/>
          <w:marBottom w:val="0"/>
          <w:divBdr>
            <w:top w:val="none" w:sz="0" w:space="0" w:color="auto"/>
            <w:left w:val="none" w:sz="0" w:space="0" w:color="auto"/>
            <w:bottom w:val="none" w:sz="0" w:space="0" w:color="auto"/>
            <w:right w:val="none" w:sz="0" w:space="0" w:color="auto"/>
          </w:divBdr>
          <w:divsChild>
            <w:div w:id="118374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60972">
      <w:bodyDiv w:val="1"/>
      <w:marLeft w:val="0"/>
      <w:marRight w:val="0"/>
      <w:marTop w:val="0"/>
      <w:marBottom w:val="0"/>
      <w:divBdr>
        <w:top w:val="none" w:sz="0" w:space="0" w:color="auto"/>
        <w:left w:val="none" w:sz="0" w:space="0" w:color="auto"/>
        <w:bottom w:val="none" w:sz="0" w:space="0" w:color="auto"/>
        <w:right w:val="none" w:sz="0" w:space="0" w:color="auto"/>
      </w:divBdr>
    </w:div>
    <w:div w:id="187808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2C46FB-74A7-4CB0-889D-93E0A1C78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20</Pages>
  <Words>1487</Words>
  <Characters>8476</Characters>
  <Application>Microsoft Office Word</Application>
  <DocSecurity>0</DocSecurity>
  <Lines>70</Lines>
  <Paragraphs>19</Paragraphs>
  <ScaleCrop>false</ScaleCrop>
  <Company>Microsoft</Company>
  <LinksUpToDate>false</LinksUpToDate>
  <CharactersWithSpaces>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cinnet</dc:creator>
  <cp:lastModifiedBy>Users</cp:lastModifiedBy>
  <cp:revision>14</cp:revision>
  <cp:lastPrinted>2020-03-04T08:40:00Z</cp:lastPrinted>
  <dcterms:created xsi:type="dcterms:W3CDTF">2020-03-23T01:05:00Z</dcterms:created>
  <dcterms:modified xsi:type="dcterms:W3CDTF">2020-03-23T06:53:00Z</dcterms:modified>
</cp:coreProperties>
</file>